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27A71" w14:textId="68322281" w:rsidR="00A32F9A" w:rsidRPr="00532B20" w:rsidRDefault="00A32F9A" w:rsidP="000165A2">
      <w:pPr>
        <w:spacing w:after="0" w:line="228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532B20">
        <w:rPr>
          <w:rFonts w:ascii="Times New Roman" w:hAnsi="Times New Roman" w:cs="Times New Roman"/>
          <w:b/>
          <w:sz w:val="28"/>
          <w:szCs w:val="28"/>
        </w:rPr>
        <w:t>Богомолова Е.В., Кот Ю.А., Никифорова Е.А., Петренко Е.С.</w:t>
      </w:r>
    </w:p>
    <w:bookmarkEnd w:id="0"/>
    <w:p w14:paraId="6DD01305" w14:textId="77777777" w:rsidR="00A32F9A" w:rsidRPr="00532B20" w:rsidRDefault="00A32F9A" w:rsidP="000165A2">
      <w:pPr>
        <w:spacing w:after="0" w:line="228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32B20">
        <w:rPr>
          <w:rFonts w:ascii="Times New Roman" w:hAnsi="Times New Roman" w:cs="Times New Roman"/>
          <w:i/>
          <w:sz w:val="28"/>
          <w:szCs w:val="28"/>
        </w:rPr>
        <w:t>Москва, ФОМ</w:t>
      </w:r>
    </w:p>
    <w:p w14:paraId="62769C14" w14:textId="00AEE81D" w:rsidR="00A32F9A" w:rsidRPr="007F1619" w:rsidRDefault="00A32F9A" w:rsidP="000165A2">
      <w:pPr>
        <w:spacing w:after="0" w:line="228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32B20">
        <w:rPr>
          <w:rFonts w:ascii="Times New Roman" w:hAnsi="Times New Roman" w:cs="Times New Roman"/>
          <w:sz w:val="28"/>
          <w:szCs w:val="28"/>
          <w:lang w:val="en-US"/>
        </w:rPr>
        <w:t>bogomolova</w:t>
      </w:r>
      <w:r w:rsidRPr="00532B20">
        <w:rPr>
          <w:rFonts w:ascii="Times New Roman" w:hAnsi="Times New Roman" w:cs="Times New Roman"/>
          <w:sz w:val="28"/>
          <w:szCs w:val="28"/>
        </w:rPr>
        <w:t>@</w:t>
      </w:r>
      <w:r w:rsidRPr="00532B20">
        <w:rPr>
          <w:rFonts w:ascii="Times New Roman" w:hAnsi="Times New Roman" w:cs="Times New Roman"/>
          <w:sz w:val="28"/>
          <w:szCs w:val="28"/>
          <w:lang w:val="en-US"/>
        </w:rPr>
        <w:t>fom</w:t>
      </w:r>
      <w:r w:rsidRPr="00532B20">
        <w:rPr>
          <w:rFonts w:ascii="Times New Roman" w:hAnsi="Times New Roman" w:cs="Times New Roman"/>
          <w:sz w:val="28"/>
          <w:szCs w:val="28"/>
        </w:rPr>
        <w:t>.</w:t>
      </w:r>
      <w:r w:rsidRPr="00532B20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532B20">
        <w:rPr>
          <w:rFonts w:ascii="Times New Roman" w:hAnsi="Times New Roman" w:cs="Times New Roman"/>
          <w:sz w:val="28"/>
          <w:szCs w:val="28"/>
        </w:rPr>
        <w:t xml:space="preserve">, </w:t>
      </w:r>
      <w:r w:rsidRPr="00532B20">
        <w:rPr>
          <w:rFonts w:ascii="Times New Roman" w:hAnsi="Times New Roman" w:cs="Times New Roman"/>
          <w:sz w:val="28"/>
          <w:szCs w:val="28"/>
          <w:lang w:val="en-US"/>
        </w:rPr>
        <w:t>kot</w:t>
      </w:r>
      <w:r w:rsidRPr="00532B20">
        <w:rPr>
          <w:rFonts w:ascii="Times New Roman" w:hAnsi="Times New Roman" w:cs="Times New Roman"/>
          <w:sz w:val="28"/>
          <w:szCs w:val="28"/>
        </w:rPr>
        <w:t>@</w:t>
      </w:r>
      <w:r w:rsidRPr="00532B20">
        <w:rPr>
          <w:rFonts w:ascii="Times New Roman" w:hAnsi="Times New Roman" w:cs="Times New Roman"/>
          <w:sz w:val="28"/>
          <w:szCs w:val="28"/>
          <w:lang w:val="en-US"/>
        </w:rPr>
        <w:t>fom</w:t>
      </w:r>
      <w:r w:rsidRPr="00532B20">
        <w:rPr>
          <w:rFonts w:ascii="Times New Roman" w:hAnsi="Times New Roman" w:cs="Times New Roman"/>
          <w:sz w:val="28"/>
          <w:szCs w:val="28"/>
        </w:rPr>
        <w:t>.</w:t>
      </w:r>
      <w:r w:rsidRPr="00532B20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532B20">
        <w:rPr>
          <w:rFonts w:ascii="Times New Roman" w:hAnsi="Times New Roman" w:cs="Times New Roman"/>
          <w:sz w:val="28"/>
          <w:szCs w:val="28"/>
        </w:rPr>
        <w:t xml:space="preserve">, </w:t>
      </w:r>
      <w:r w:rsidRPr="00532B20">
        <w:rPr>
          <w:rFonts w:ascii="Times New Roman" w:hAnsi="Times New Roman" w:cs="Times New Roman"/>
          <w:sz w:val="28"/>
          <w:szCs w:val="28"/>
          <w:lang w:val="en-US"/>
        </w:rPr>
        <w:t>enikiforova</w:t>
      </w:r>
      <w:r w:rsidRPr="00532B20">
        <w:rPr>
          <w:rFonts w:ascii="Times New Roman" w:hAnsi="Times New Roman" w:cs="Times New Roman"/>
          <w:sz w:val="28"/>
          <w:szCs w:val="28"/>
        </w:rPr>
        <w:t>@</w:t>
      </w:r>
      <w:r w:rsidRPr="00532B20">
        <w:rPr>
          <w:rFonts w:ascii="Times New Roman" w:hAnsi="Times New Roman" w:cs="Times New Roman"/>
          <w:sz w:val="28"/>
          <w:szCs w:val="28"/>
          <w:lang w:val="en-US"/>
        </w:rPr>
        <w:t>fom</w:t>
      </w:r>
      <w:r w:rsidRPr="00532B20">
        <w:rPr>
          <w:rFonts w:ascii="Times New Roman" w:hAnsi="Times New Roman" w:cs="Times New Roman"/>
          <w:sz w:val="28"/>
          <w:szCs w:val="28"/>
        </w:rPr>
        <w:t>.</w:t>
      </w:r>
      <w:r w:rsidRPr="00532B20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532B20">
        <w:rPr>
          <w:rFonts w:ascii="Times New Roman" w:hAnsi="Times New Roman" w:cs="Times New Roman"/>
          <w:sz w:val="28"/>
          <w:szCs w:val="28"/>
        </w:rPr>
        <w:t xml:space="preserve">, </w:t>
      </w:r>
      <w:r w:rsidR="007F1619" w:rsidRPr="007F1619">
        <w:rPr>
          <w:rFonts w:ascii="Times New Roman" w:hAnsi="Times New Roman" w:cs="Times New Roman"/>
          <w:sz w:val="28"/>
          <w:szCs w:val="28"/>
          <w:lang w:val="en-US"/>
        </w:rPr>
        <w:t>petrenko</w:t>
      </w:r>
      <w:r w:rsidR="007F1619" w:rsidRPr="007F1619">
        <w:rPr>
          <w:rFonts w:ascii="Times New Roman" w:hAnsi="Times New Roman" w:cs="Times New Roman"/>
          <w:sz w:val="28"/>
          <w:szCs w:val="28"/>
        </w:rPr>
        <w:t>@</w:t>
      </w:r>
      <w:r w:rsidR="007F1619" w:rsidRPr="007F1619">
        <w:rPr>
          <w:rFonts w:ascii="Times New Roman" w:hAnsi="Times New Roman" w:cs="Times New Roman"/>
          <w:sz w:val="28"/>
          <w:szCs w:val="28"/>
          <w:lang w:val="en-US"/>
        </w:rPr>
        <w:t>fom</w:t>
      </w:r>
      <w:r w:rsidR="007F1619" w:rsidRPr="007F1619">
        <w:rPr>
          <w:rFonts w:ascii="Times New Roman" w:hAnsi="Times New Roman" w:cs="Times New Roman"/>
          <w:sz w:val="28"/>
          <w:szCs w:val="28"/>
        </w:rPr>
        <w:t>.</w:t>
      </w:r>
      <w:r w:rsidR="007F1619" w:rsidRPr="007F1619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14:paraId="2A9B790B" w14:textId="77777777" w:rsidR="007F1619" w:rsidRPr="007F1619" w:rsidRDefault="007F1619" w:rsidP="000165A2">
      <w:pPr>
        <w:spacing w:after="0" w:line="228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764780B5" w14:textId="77777777" w:rsidR="00A32F9A" w:rsidRDefault="00A32F9A" w:rsidP="000165A2">
      <w:pPr>
        <w:spacing w:after="0" w:line="22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32B20">
        <w:rPr>
          <w:rFonts w:ascii="Times New Roman" w:hAnsi="Times New Roman" w:cs="Times New Roman"/>
          <w:b/>
          <w:sz w:val="28"/>
          <w:szCs w:val="28"/>
        </w:rPr>
        <w:t xml:space="preserve">ЗАБОТА О ЗДОРОВЬЕ СОТРУДНИКОВ: </w:t>
      </w:r>
      <w:r w:rsidRPr="00532B20">
        <w:rPr>
          <w:rFonts w:ascii="Times New Roman" w:hAnsi="Times New Roman" w:cs="Times New Roman"/>
          <w:b/>
          <w:bCs/>
          <w:sz w:val="28"/>
          <w:szCs w:val="28"/>
        </w:rPr>
        <w:t>МОДНЫЙ ТРЕНД ИЛИ БАЗОВАЯ ПОТРЕБНОСТЬ БИЗНЕСА</w:t>
      </w:r>
    </w:p>
    <w:p w14:paraId="1F4AC9FF" w14:textId="77777777" w:rsidR="000165A2" w:rsidRPr="00532B20" w:rsidRDefault="000165A2" w:rsidP="000165A2">
      <w:pPr>
        <w:spacing w:after="0" w:line="228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6ED8B2" w14:textId="39276826" w:rsidR="004750AE" w:rsidRPr="000165A2" w:rsidRDefault="00A32F9A" w:rsidP="000165A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165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Состояние здоровья – один из ключевых показателей социально-экономического положения населения. Низкий уровень здоровья сопряжен с экономическими издержками, которые наносят ущерб и гражданам, и организациям, и государству в целом</w:t>
      </w:r>
      <w:r w:rsidR="00984865" w:rsidRPr="000165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44522" w:rsidRPr="000165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</w:t>
      </w:r>
      <w:r w:rsidR="007F1619" w:rsidRPr="000165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844522" w:rsidRPr="000165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]</w:t>
      </w:r>
      <w:r w:rsidRPr="000165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67181E" w:rsidRPr="000165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165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данным Минздрава, из-за болезней экономика России ежегодно теряет порядка 1,4% ВВП. </w:t>
      </w:r>
      <w:r w:rsidR="00C704E4" w:rsidRPr="000165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Поэтому </w:t>
      </w:r>
      <w:r w:rsidR="00C704E4" w:rsidRPr="000165A2">
        <w:rPr>
          <w:rFonts w:ascii="Times New Roman" w:hAnsi="Times New Roman" w:cs="Times New Roman"/>
          <w:sz w:val="28"/>
          <w:szCs w:val="28"/>
        </w:rPr>
        <w:t>актуальность проблемы управления здоровьем персонала с каждым годом возрастает.</w:t>
      </w:r>
      <w:r w:rsidR="00C704E4" w:rsidRPr="000165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750AE" w:rsidRPr="000165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Цель нашего исследования - описать </w:t>
      </w:r>
      <w:r w:rsidR="00984865" w:rsidRPr="000165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практики</w:t>
      </w:r>
      <w:r w:rsidR="0067181E" w:rsidRPr="000165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барьеры</w:t>
      </w:r>
      <w:r w:rsidR="004750AE" w:rsidRPr="000165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применения работодателями программ Заботы о Здоровье (</w:t>
      </w:r>
      <w:proofErr w:type="spellStart"/>
      <w:r w:rsidR="004750AE" w:rsidRPr="000165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="0067181E" w:rsidRPr="000165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4750AE" w:rsidRPr="000165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proofErr w:type="spellEnd"/>
      <w:r w:rsidR="004750AE" w:rsidRPr="000165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сотрудников. В основе исследования лежат данные общероссийских репрезентативных опросов, результаты кабинетного исследования и материалы 16 глубинных интервью</w:t>
      </w:r>
      <w:r w:rsidR="00A25A41" w:rsidRPr="000165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представителями компаний</w:t>
      </w:r>
      <w:r w:rsidR="004750AE" w:rsidRPr="000165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5DA3E769" w14:textId="60B145E3" w:rsidR="0067181E" w:rsidRPr="000165A2" w:rsidRDefault="00A32F9A" w:rsidP="000165A2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36134788"/>
      <w:r w:rsidRPr="000165A2">
        <w:rPr>
          <w:rFonts w:ascii="Times New Roman" w:hAnsi="Times New Roman" w:cs="Times New Roman"/>
          <w:sz w:val="28"/>
          <w:szCs w:val="28"/>
        </w:rPr>
        <w:t xml:space="preserve">На индивидуальном уровне здоровье выступает одним из важных элементов человеческого капитала. Согласно </w:t>
      </w:r>
      <w:proofErr w:type="gramStart"/>
      <w:r w:rsidR="00532B20" w:rsidRPr="000165A2">
        <w:rPr>
          <w:rFonts w:ascii="Times New Roman" w:hAnsi="Times New Roman" w:cs="Times New Roman"/>
          <w:sz w:val="28"/>
          <w:szCs w:val="28"/>
        </w:rPr>
        <w:t>концепции</w:t>
      </w:r>
      <w:proofErr w:type="gramEnd"/>
      <w:r w:rsidR="00532B20" w:rsidRPr="000165A2">
        <w:rPr>
          <w:rFonts w:ascii="Times New Roman" w:hAnsi="Times New Roman" w:cs="Times New Roman"/>
          <w:sz w:val="28"/>
          <w:szCs w:val="28"/>
        </w:rPr>
        <w:t xml:space="preserve"> М. </w:t>
      </w:r>
      <w:proofErr w:type="spellStart"/>
      <w:r w:rsidR="00532B20" w:rsidRPr="000165A2">
        <w:rPr>
          <w:rFonts w:ascii="Times New Roman" w:hAnsi="Times New Roman" w:cs="Times New Roman"/>
          <w:sz w:val="28"/>
          <w:szCs w:val="28"/>
        </w:rPr>
        <w:t>Гроссмана</w:t>
      </w:r>
      <w:proofErr w:type="spellEnd"/>
      <w:r w:rsidRPr="000165A2">
        <w:rPr>
          <w:rFonts w:ascii="Times New Roman" w:hAnsi="Times New Roman" w:cs="Times New Roman"/>
          <w:sz w:val="28"/>
          <w:szCs w:val="28"/>
        </w:rPr>
        <w:t>, здоровье как капитал с возрастом ухудшается и может изменятьс</w:t>
      </w:r>
      <w:r w:rsidR="00532B20" w:rsidRPr="000165A2">
        <w:rPr>
          <w:rFonts w:ascii="Times New Roman" w:hAnsi="Times New Roman" w:cs="Times New Roman"/>
          <w:sz w:val="28"/>
          <w:szCs w:val="28"/>
        </w:rPr>
        <w:t>я в зависимости от образа жизни</w:t>
      </w:r>
      <w:r w:rsidR="00984865" w:rsidRPr="000165A2">
        <w:rPr>
          <w:rFonts w:ascii="Times New Roman" w:hAnsi="Times New Roman" w:cs="Times New Roman"/>
          <w:sz w:val="28"/>
          <w:szCs w:val="28"/>
        </w:rPr>
        <w:t xml:space="preserve"> </w:t>
      </w:r>
      <w:r w:rsidR="00844522" w:rsidRPr="000165A2">
        <w:rPr>
          <w:rFonts w:ascii="Times New Roman" w:hAnsi="Times New Roman" w:cs="Times New Roman"/>
          <w:sz w:val="28"/>
          <w:szCs w:val="28"/>
        </w:rPr>
        <w:t>[</w:t>
      </w:r>
      <w:r w:rsidR="007F1619" w:rsidRPr="000165A2">
        <w:rPr>
          <w:rFonts w:ascii="Times New Roman" w:hAnsi="Times New Roman" w:cs="Times New Roman"/>
          <w:sz w:val="28"/>
          <w:szCs w:val="28"/>
        </w:rPr>
        <w:t>1</w:t>
      </w:r>
      <w:r w:rsidR="00844522" w:rsidRPr="000165A2">
        <w:rPr>
          <w:rFonts w:ascii="Times New Roman" w:hAnsi="Times New Roman" w:cs="Times New Roman"/>
          <w:sz w:val="28"/>
          <w:szCs w:val="28"/>
        </w:rPr>
        <w:t>]</w:t>
      </w:r>
      <w:r w:rsidRPr="000165A2">
        <w:rPr>
          <w:rFonts w:ascii="Times New Roman" w:hAnsi="Times New Roman" w:cs="Times New Roman"/>
          <w:sz w:val="28"/>
          <w:szCs w:val="28"/>
        </w:rPr>
        <w:t>.</w:t>
      </w:r>
      <w:r w:rsidR="00984865" w:rsidRPr="000165A2">
        <w:rPr>
          <w:rFonts w:ascii="Times New Roman" w:hAnsi="Times New Roman" w:cs="Times New Roman"/>
          <w:sz w:val="28"/>
          <w:szCs w:val="28"/>
        </w:rPr>
        <w:t xml:space="preserve"> </w:t>
      </w:r>
      <w:r w:rsidRPr="000165A2">
        <w:rPr>
          <w:rFonts w:ascii="Times New Roman" w:hAnsi="Times New Roman" w:cs="Times New Roman"/>
          <w:sz w:val="28"/>
          <w:szCs w:val="28"/>
        </w:rPr>
        <w:t>Забота о себе характеризуется как практика саморазвития, необходимая для подготовки к общественной жизни, поскольку нельзя существовать в общем пространстве, не научившись сначала заботиться о своем жизненном пространстве</w:t>
      </w:r>
      <w:r w:rsidR="00984865" w:rsidRPr="000165A2">
        <w:rPr>
          <w:rFonts w:ascii="Times New Roman" w:hAnsi="Times New Roman" w:cs="Times New Roman"/>
          <w:sz w:val="28"/>
          <w:szCs w:val="28"/>
        </w:rPr>
        <w:t xml:space="preserve"> </w:t>
      </w:r>
      <w:r w:rsidR="00844522" w:rsidRPr="000165A2">
        <w:rPr>
          <w:rFonts w:ascii="Times New Roman" w:hAnsi="Times New Roman" w:cs="Times New Roman"/>
          <w:sz w:val="28"/>
          <w:szCs w:val="28"/>
        </w:rPr>
        <w:t>[</w:t>
      </w:r>
      <w:r w:rsidR="007F1619" w:rsidRPr="000165A2">
        <w:rPr>
          <w:rFonts w:ascii="Times New Roman" w:hAnsi="Times New Roman" w:cs="Times New Roman"/>
          <w:sz w:val="28"/>
          <w:szCs w:val="28"/>
        </w:rPr>
        <w:t>10</w:t>
      </w:r>
      <w:r w:rsidR="00844522" w:rsidRPr="000165A2">
        <w:rPr>
          <w:rFonts w:ascii="Times New Roman" w:hAnsi="Times New Roman" w:cs="Times New Roman"/>
          <w:sz w:val="28"/>
          <w:szCs w:val="28"/>
        </w:rPr>
        <w:t>]</w:t>
      </w:r>
      <w:r w:rsidRPr="000165A2">
        <w:rPr>
          <w:rFonts w:ascii="Times New Roman" w:hAnsi="Times New Roman" w:cs="Times New Roman"/>
          <w:sz w:val="28"/>
          <w:szCs w:val="28"/>
        </w:rPr>
        <w:t>.</w:t>
      </w:r>
      <w:r w:rsidR="00984865" w:rsidRPr="000165A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AFF381" w14:textId="64EDAD57" w:rsidR="00984865" w:rsidRPr="000165A2" w:rsidRDefault="0067181E" w:rsidP="000165A2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65A2">
        <w:rPr>
          <w:rFonts w:ascii="Times New Roman" w:eastAsia="ConquerorSans" w:hAnsi="Times New Roman" w:cs="Times New Roman"/>
          <w:color w:val="000000"/>
          <w:sz w:val="28"/>
          <w:szCs w:val="28"/>
        </w:rPr>
        <w:t xml:space="preserve">Забота о здоровье – это </w:t>
      </w:r>
      <w:r w:rsidRPr="000165A2">
        <w:rPr>
          <w:rFonts w:ascii="Times New Roman" w:hAnsi="Times New Roman" w:cs="Times New Roman"/>
          <w:sz w:val="28"/>
          <w:szCs w:val="28"/>
        </w:rPr>
        <w:t>социальная</w:t>
      </w:r>
      <w:r w:rsidRPr="000165A2">
        <w:rPr>
          <w:rFonts w:ascii="Times New Roman" w:eastAsia="ConquerorSans" w:hAnsi="Times New Roman" w:cs="Times New Roman"/>
          <w:color w:val="000000"/>
          <w:sz w:val="28"/>
          <w:szCs w:val="28"/>
        </w:rPr>
        <w:t xml:space="preserve"> установка </w:t>
      </w:r>
      <w:r w:rsidRPr="000165A2">
        <w:rPr>
          <w:rFonts w:ascii="Times New Roman" w:hAnsi="Times New Roman" w:cs="Times New Roman"/>
          <w:sz w:val="28"/>
          <w:szCs w:val="28"/>
        </w:rPr>
        <w:t>(аттитюд)</w:t>
      </w:r>
      <w:r w:rsidRPr="000165A2">
        <w:rPr>
          <w:rFonts w:ascii="Times New Roman" w:eastAsia="ConquerorSans" w:hAnsi="Times New Roman" w:cs="Times New Roman"/>
          <w:color w:val="000000"/>
          <w:sz w:val="28"/>
          <w:szCs w:val="28"/>
        </w:rPr>
        <w:t xml:space="preserve"> в отношении здоровья, разделяемая индивидом и усваиваемая им в процессе социализации. </w:t>
      </w:r>
      <w:r w:rsidRPr="000165A2">
        <w:rPr>
          <w:rFonts w:ascii="Times New Roman" w:hAnsi="Times New Roman" w:cs="Times New Roman"/>
          <w:sz w:val="28"/>
          <w:szCs w:val="28"/>
        </w:rPr>
        <w:t xml:space="preserve">Иными словами, это воспринятое от социума и усвоенное в качестве собственного убеждения отношение к своему здоровью как к ценности. </w:t>
      </w:r>
      <w:r w:rsidR="00984865"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 2013 году в опросах ФОМ 54% респондентов отвечали, что они безусловно или скорее заботятся о своем здоровье, то в 2019 году доля таких ответов достигла 76%</w:t>
      </w:r>
      <w:r w:rsidR="00984865" w:rsidRPr="000165A2">
        <w:rPr>
          <w:rFonts w:ascii="Times New Roman" w:hAnsi="Times New Roman" w:cs="Times New Roman"/>
          <w:sz w:val="28"/>
          <w:szCs w:val="28"/>
          <w:vertAlign w:val="superscript"/>
        </w:rPr>
        <w:footnoteReference w:id="1"/>
      </w:r>
      <w:r w:rsidR="00984865"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Таким образом, за последние несколько лет в России устанавливается социальная норма заботы о здоровье.</w:t>
      </w:r>
    </w:p>
    <w:p w14:paraId="042A4DA4" w14:textId="43E83718" w:rsidR="00D9546B" w:rsidRPr="000165A2" w:rsidRDefault="00D9546B" w:rsidP="000165A2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_Toc21014155"/>
      <w:bookmarkStart w:id="3" w:name="_Toc36134797"/>
      <w:bookmarkStart w:id="4" w:name="_Toc32251028"/>
      <w:bookmarkStart w:id="5" w:name="_Toc36134793"/>
      <w:bookmarkStart w:id="6" w:name="_Toc21014153"/>
      <w:bookmarkEnd w:id="1"/>
      <w:r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благополучие сотрудников на рабочем месте в целом и на их здоровье в частности оказывают влияние три группы факторов. Первый набор факторов относится к условиям работы, которые могут создавать опасные условия труда, негативно влияющие на здоровье и благополучие работников. Личностные черты также играют роль в определении степени, в которой конкретный человек будет демонстрировать показатели высокого или низкого уровня здоровья и благополучия в данных организационных условиях. Третья группа факторов относи</w:t>
      </w:r>
      <w:r w:rsidR="0040262E"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к профессиональному стрессу</w:t>
      </w:r>
      <w:r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Люди, работающие в условиях стресса или в обстановке нестабильности, </w:t>
      </w:r>
      <w:r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склонны больше курить, делать меньше физических упражнений и придерживаться нездорового питания</w:t>
      </w:r>
      <w:r w:rsidR="00844522"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</w:t>
      </w:r>
      <w:r w:rsidR="007F1619"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44522"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  <w:r w:rsidR="0067181E"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bookmarkEnd w:id="2"/>
    <w:bookmarkEnd w:id="3"/>
    <w:p w14:paraId="5785FB68" w14:textId="77777777" w:rsidR="00D60041" w:rsidRPr="000165A2" w:rsidRDefault="00D60041" w:rsidP="000165A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spacing w:after="0" w:line="228" w:lineRule="auto"/>
        <w:ind w:firstLine="709"/>
        <w:jc w:val="both"/>
        <w:rPr>
          <w:color w:val="auto"/>
          <w:sz w:val="28"/>
          <w:szCs w:val="28"/>
        </w:rPr>
      </w:pPr>
      <w:r w:rsidRPr="000165A2">
        <w:rPr>
          <w:sz w:val="28"/>
          <w:szCs w:val="28"/>
        </w:rPr>
        <w:t xml:space="preserve">Сотрудники - основной ресурс компании. Все больше и больше организаций понимают, что эффективность компании идет рука об руку с эффективностью каждого сотрудника. </w:t>
      </w:r>
      <w:r w:rsidRPr="000165A2">
        <w:rPr>
          <w:color w:val="262626"/>
          <w:sz w:val="28"/>
          <w:szCs w:val="28"/>
          <w:u w:color="262626"/>
        </w:rPr>
        <w:t xml:space="preserve">Еще в конце </w:t>
      </w:r>
      <w:r w:rsidRPr="000165A2">
        <w:rPr>
          <w:color w:val="262626"/>
          <w:sz w:val="28"/>
          <w:szCs w:val="28"/>
          <w:u w:color="262626"/>
          <w:lang w:val="en-US"/>
        </w:rPr>
        <w:t>XX</w:t>
      </w:r>
      <w:r w:rsidRPr="000165A2">
        <w:rPr>
          <w:color w:val="262626"/>
          <w:sz w:val="28"/>
          <w:szCs w:val="28"/>
          <w:u w:color="262626"/>
        </w:rPr>
        <w:t xml:space="preserve"> века зарубежные экспериментальные исследования доказали практическую пользу и видимый результат корпоративных программ заботы о здоровье сотрудников в виде раннего выявления хронических болезней, переориентации сознания работников на смену стиля жизни и привычек в сторону здорового образа жизни</w:t>
      </w:r>
      <w:r w:rsidRPr="000165A2">
        <w:rPr>
          <w:color w:val="262626"/>
          <w:sz w:val="28"/>
          <w:szCs w:val="28"/>
          <w:u w:color="262626"/>
        </w:rPr>
        <w:fldChar w:fldCharType="begin"/>
      </w:r>
      <w:r w:rsidRPr="000165A2">
        <w:rPr>
          <w:color w:val="262626"/>
          <w:sz w:val="28"/>
          <w:szCs w:val="28"/>
          <w:u w:color="262626"/>
        </w:rPr>
        <w:instrText xml:space="preserve"> ADDIN EN.CITE &lt;EndNote&gt;&lt;Cite&gt;&lt;Author&gt;Aldana S.G.&lt;/Author&gt;&lt;Year&gt;2001&lt;/Year&gt;&lt;DisplayText&gt; [19]&lt;/DisplayText&gt;&lt;record&gt;&lt;ref-type name="Journal Article"&gt;17&lt;/ref-type&gt;&lt;contributors&gt;&lt;authors&gt;&lt;author&gt;Aldana S.G.&lt;/author&gt;&lt;/authors&gt;&lt;/contributors&gt;&lt;titles/&gt;&lt;title&gt;Financial impact of health promotion programs: a comprehensive review of the literature&lt;/title&gt;&lt;periodical/&gt;&lt;pages&gt;296–320&lt;/pages&gt;&lt;volume&gt;15&lt;/volume&gt;&lt;dates&gt;&lt;year&gt;2001&lt;/year&gt;&lt;pub-dates/&gt;&lt;/dates&gt;&lt;/record&gt;&lt;/Cite&gt;&lt;/EndNote&gt;</w:instrText>
      </w:r>
      <w:r w:rsidRPr="000165A2">
        <w:rPr>
          <w:color w:val="262626"/>
          <w:sz w:val="28"/>
          <w:szCs w:val="28"/>
          <w:u w:color="262626"/>
        </w:rPr>
        <w:fldChar w:fldCharType="end"/>
      </w:r>
      <w:r w:rsidRPr="000165A2">
        <w:rPr>
          <w:color w:val="262626"/>
          <w:sz w:val="28"/>
          <w:szCs w:val="28"/>
          <w:u w:color="262626"/>
        </w:rPr>
        <w:t>.</w:t>
      </w:r>
      <w:r w:rsidRPr="000165A2">
        <w:rPr>
          <w:color w:val="FF0000"/>
          <w:sz w:val="28"/>
          <w:szCs w:val="28"/>
          <w:shd w:val="clear" w:color="auto" w:fill="FFFFFF"/>
        </w:rPr>
        <w:t xml:space="preserve"> </w:t>
      </w:r>
      <w:r w:rsidRPr="000165A2">
        <w:rPr>
          <w:color w:val="262626"/>
          <w:sz w:val="28"/>
          <w:szCs w:val="28"/>
          <w:u w:color="262626"/>
        </w:rPr>
        <w:t xml:space="preserve">Доказано, что у участников таких программ растет удовлетворенность работой, снижается стресс и уровень абсентеизма и </w:t>
      </w:r>
      <w:proofErr w:type="spellStart"/>
      <w:r w:rsidRPr="000165A2">
        <w:rPr>
          <w:color w:val="262626"/>
          <w:sz w:val="28"/>
          <w:szCs w:val="28"/>
          <w:u w:color="262626"/>
        </w:rPr>
        <w:t>презентеизма</w:t>
      </w:r>
      <w:proofErr w:type="spellEnd"/>
      <w:r w:rsidRPr="000165A2">
        <w:rPr>
          <w:rStyle w:val="a8"/>
          <w:color w:val="262626"/>
          <w:sz w:val="28"/>
          <w:szCs w:val="28"/>
          <w:u w:color="262626"/>
        </w:rPr>
        <w:footnoteReference w:id="2"/>
      </w:r>
      <w:r w:rsidRPr="000165A2">
        <w:rPr>
          <w:color w:val="262626"/>
          <w:sz w:val="28"/>
          <w:szCs w:val="28"/>
          <w:u w:color="262626"/>
        </w:rPr>
        <w:t xml:space="preserve">, </w:t>
      </w:r>
      <w:r w:rsidRPr="000165A2">
        <w:rPr>
          <w:sz w:val="28"/>
          <w:szCs w:val="28"/>
        </w:rPr>
        <w:t xml:space="preserve">формируется более здоровый психологический климат в коллективе, укрепляется имидж работодателя и повышается привлекательность для новых </w:t>
      </w:r>
      <w:r w:rsidRPr="000165A2">
        <w:rPr>
          <w:color w:val="auto"/>
          <w:sz w:val="28"/>
          <w:szCs w:val="28"/>
        </w:rPr>
        <w:t xml:space="preserve">кандидатов [8]. </w:t>
      </w:r>
      <w:r w:rsidRPr="000165A2">
        <w:rPr>
          <w:sz w:val="28"/>
          <w:szCs w:val="28"/>
        </w:rPr>
        <w:t>Конкуренция за кадры приводит к тому, что повысить уровень зарплаты работодателю оказывается менее выгодно, чем предложить дополнительные продукты и услуги (питание в офисе, ДМС, программы заботы о здоровье и так далее).</w:t>
      </w:r>
    </w:p>
    <w:p w14:paraId="4A0AADE8" w14:textId="77777777" w:rsidR="00D60041" w:rsidRPr="000165A2" w:rsidRDefault="00D60041" w:rsidP="000165A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spacing w:after="0" w:line="228" w:lineRule="auto"/>
        <w:ind w:firstLine="709"/>
        <w:jc w:val="both"/>
        <w:rPr>
          <w:sz w:val="28"/>
          <w:szCs w:val="28"/>
        </w:rPr>
      </w:pPr>
      <w:r w:rsidRPr="000165A2">
        <w:rPr>
          <w:sz w:val="28"/>
          <w:szCs w:val="28"/>
        </w:rPr>
        <w:t xml:space="preserve">Неотъемлемым элементом Забота о Здоровье становится для крупных производств. В данном случае, стимул работодателя можно классифицировать не только как сокращение убытков и повышение эффективности, но и как производственную необходимость, репутацию компании в отрасли и среди работников. Некоторые эксперты называют производственный фактор основным стимулом запуска программ заботы о здоровье. </w:t>
      </w:r>
    </w:p>
    <w:p w14:paraId="7A328E82" w14:textId="2A40EC48" w:rsidR="006B60FE" w:rsidRPr="000165A2" w:rsidRDefault="005203B6" w:rsidP="000165A2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spacing w:after="0" w:line="228" w:lineRule="auto"/>
        <w:ind w:firstLine="709"/>
        <w:jc w:val="both"/>
        <w:rPr>
          <w:sz w:val="28"/>
          <w:szCs w:val="28"/>
        </w:rPr>
      </w:pPr>
      <w:r w:rsidRPr="000165A2">
        <w:rPr>
          <w:sz w:val="28"/>
          <w:szCs w:val="28"/>
        </w:rPr>
        <w:t>По данным исследований [</w:t>
      </w:r>
      <w:r w:rsidR="004B2B7D" w:rsidRPr="000165A2">
        <w:rPr>
          <w:sz w:val="28"/>
          <w:szCs w:val="28"/>
        </w:rPr>
        <w:t>5</w:t>
      </w:r>
      <w:r w:rsidRPr="000165A2">
        <w:rPr>
          <w:sz w:val="28"/>
          <w:szCs w:val="28"/>
        </w:rPr>
        <w:t xml:space="preserve">], более </w:t>
      </w:r>
      <w:r w:rsidR="006B60FE" w:rsidRPr="000165A2">
        <w:rPr>
          <w:sz w:val="28"/>
          <w:szCs w:val="28"/>
        </w:rPr>
        <w:t xml:space="preserve">половины российских компаний (61%) уже предлагают для своих сотрудников программы корпоративного благополучия. Чуть менее половины компаний (43%) предоставляют некоторые льготы и поддержку в части здоровья и корпоративного благополучия внештатным сотрудникам. </w:t>
      </w:r>
      <w:r w:rsidRPr="000165A2">
        <w:rPr>
          <w:sz w:val="28"/>
          <w:szCs w:val="28"/>
        </w:rPr>
        <w:t>73%</w:t>
      </w:r>
      <w:r w:rsidR="006B60FE" w:rsidRPr="000165A2">
        <w:rPr>
          <w:sz w:val="28"/>
          <w:szCs w:val="28"/>
        </w:rPr>
        <w:t xml:space="preserve"> компаний планируют повысить объем инвестиций в программы здоровья и корпоративного благополучия в 2019 г.</w:t>
      </w:r>
    </w:p>
    <w:p w14:paraId="114926DF" w14:textId="77777777" w:rsidR="005203B6" w:rsidRPr="000165A2" w:rsidRDefault="005203B6" w:rsidP="000165A2">
      <w:pPr>
        <w:autoSpaceDE w:val="0"/>
        <w:autoSpaceDN w:val="0"/>
        <w:adjustRightInd w:val="0"/>
        <w:spacing w:after="0" w:line="22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65A2">
        <w:rPr>
          <w:rFonts w:ascii="Times New Roman" w:hAnsi="Times New Roman" w:cs="Times New Roman"/>
          <w:sz w:val="28"/>
          <w:szCs w:val="28"/>
        </w:rPr>
        <w:t>Чаще компании внедряют программы, направленные на поведенческий аспект. Они развивают инфраструктуру, дающую возможность укреплять свое здоровье: предоставление абонементов в фитнес-клубы, обеспечение питанием / питьевой водой, ДМС. В таких программах, как правило, принимают активное участие лишь 5-10% сотрудников компаний. Такая низкая вовлеченность является следствием отсутствия у работников установок на заботу о своем здоровье.</w:t>
      </w:r>
    </w:p>
    <w:p w14:paraId="4FF4028F" w14:textId="77777777" w:rsidR="000475A3" w:rsidRPr="000165A2" w:rsidRDefault="000475A3" w:rsidP="000165A2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крупном бизнесе корпоративные программы поддержания здоровья ориентируются не только на сотрудников предприятий (иногда на членов их семей), но и распространяются на территориях присутствия. Корпорации </w:t>
      </w:r>
      <w:r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развивают физическую культуру и массовый спорт в российских регионах, благоустраивают парковые зоны, лечебные учреждения крупных предприятий ведут прием по программе ОМС и т.д. Кроме того, решение социальных и медицинских проблем происходит и на зарубежных территориях. В частности, в африканских странах медицинские подразделения предприятий обслуживают местное население, разрабатываются вакцины для борьбы с инфекциями и т.д.</w:t>
      </w:r>
      <w:r w:rsidRPr="000165A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069DC79" w14:textId="17B545C6" w:rsidR="004750AE" w:rsidRDefault="004750AE" w:rsidP="000165A2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5A2">
        <w:rPr>
          <w:rFonts w:ascii="Times New Roman" w:hAnsi="Times New Roman" w:cs="Times New Roman"/>
          <w:sz w:val="28"/>
          <w:szCs w:val="28"/>
        </w:rPr>
        <w:t xml:space="preserve">По данным всероссийского опроса </w:t>
      </w:r>
      <w:r w:rsidR="00C704E4" w:rsidRPr="000165A2">
        <w:rPr>
          <w:rFonts w:ascii="Times New Roman" w:hAnsi="Times New Roman" w:cs="Times New Roman"/>
          <w:sz w:val="28"/>
          <w:szCs w:val="28"/>
        </w:rPr>
        <w:t>ФОМ</w:t>
      </w:r>
      <w:r w:rsidRPr="000165A2">
        <w:rPr>
          <w:rFonts w:ascii="Times New Roman" w:hAnsi="Times New Roman" w:cs="Times New Roman"/>
          <w:sz w:val="28"/>
          <w:szCs w:val="28"/>
          <w:vertAlign w:val="superscript"/>
        </w:rPr>
        <w:footnoteReference w:id="3"/>
      </w:r>
      <w:r w:rsidRPr="000165A2">
        <w:rPr>
          <w:rFonts w:ascii="Times New Roman" w:hAnsi="Times New Roman" w:cs="Times New Roman"/>
          <w:sz w:val="28"/>
          <w:szCs w:val="28"/>
        </w:rPr>
        <w:t>, 90% россиян считают, что работодатели должны заботиться о здоровье сотрудников, лишь 6% уверены, что это не является обязанностью работодателя. Среди основных ожиданий населения в целом – предоставлени</w:t>
      </w:r>
      <w:r w:rsidRPr="00532B20">
        <w:rPr>
          <w:rFonts w:ascii="Times New Roman" w:hAnsi="Times New Roman" w:cs="Times New Roman"/>
          <w:sz w:val="28"/>
          <w:szCs w:val="28"/>
        </w:rPr>
        <w:t xml:space="preserve">е полиса ДМС (50%), обеспечение проведения медицинских </w:t>
      </w:r>
      <w:proofErr w:type="spellStart"/>
      <w:r w:rsidRPr="00532B20">
        <w:rPr>
          <w:rFonts w:ascii="Times New Roman" w:hAnsi="Times New Roman" w:cs="Times New Roman"/>
          <w:sz w:val="28"/>
          <w:szCs w:val="28"/>
        </w:rPr>
        <w:t>профосмотров</w:t>
      </w:r>
      <w:proofErr w:type="spellEnd"/>
      <w:r w:rsidRPr="00532B20">
        <w:rPr>
          <w:rFonts w:ascii="Times New Roman" w:hAnsi="Times New Roman" w:cs="Times New Roman"/>
          <w:sz w:val="28"/>
          <w:szCs w:val="28"/>
        </w:rPr>
        <w:t xml:space="preserve">, диспансеризации (44%), предоставление по возможности гибкого графика работы (29%). В реальности данные практики распространены значительно реже: 12% предприятий предоставляют ДМС, 18% – обеспечивают проведение </w:t>
      </w:r>
      <w:proofErr w:type="spellStart"/>
      <w:r w:rsidRPr="00532B20">
        <w:rPr>
          <w:rFonts w:ascii="Times New Roman" w:hAnsi="Times New Roman" w:cs="Times New Roman"/>
          <w:sz w:val="28"/>
          <w:szCs w:val="28"/>
        </w:rPr>
        <w:t>профосмотров</w:t>
      </w:r>
      <w:proofErr w:type="spellEnd"/>
      <w:r w:rsidRPr="00532B20">
        <w:rPr>
          <w:rFonts w:ascii="Times New Roman" w:hAnsi="Times New Roman" w:cs="Times New Roman"/>
          <w:sz w:val="28"/>
          <w:szCs w:val="28"/>
        </w:rPr>
        <w:t xml:space="preserve">, диспансеризации, 9% – предоставляют гибкий график работы. Меньше всего опрошенные ожидают обеспечение пространством для занятия спортом на рабочем месте (6%) и предоставление </w:t>
      </w:r>
      <w:r w:rsidR="005203B6">
        <w:rPr>
          <w:rFonts w:ascii="Times New Roman" w:hAnsi="Times New Roman" w:cs="Times New Roman"/>
          <w:sz w:val="28"/>
          <w:szCs w:val="28"/>
        </w:rPr>
        <w:t xml:space="preserve">консультации с психологом (8%) </w:t>
      </w:r>
      <w:r w:rsidRPr="007F1619">
        <w:rPr>
          <w:rFonts w:ascii="Times New Roman" w:hAnsi="Times New Roman" w:cs="Times New Roman"/>
          <w:sz w:val="28"/>
          <w:szCs w:val="28"/>
        </w:rPr>
        <w:t>(</w:t>
      </w:r>
      <w:r w:rsidR="007F1619" w:rsidRPr="007F1619">
        <w:rPr>
          <w:rFonts w:ascii="Times New Roman" w:hAnsi="Times New Roman" w:cs="Times New Roman"/>
          <w:sz w:val="28"/>
          <w:szCs w:val="28"/>
        </w:rPr>
        <w:t>рис</w:t>
      </w:r>
      <w:r w:rsidRPr="007F1619">
        <w:rPr>
          <w:rFonts w:ascii="Times New Roman" w:hAnsi="Times New Roman" w:cs="Times New Roman"/>
          <w:sz w:val="28"/>
          <w:szCs w:val="28"/>
        </w:rPr>
        <w:t>. 1).</w:t>
      </w:r>
    </w:p>
    <w:p w14:paraId="4DE7D829" w14:textId="20427893" w:rsidR="000165A2" w:rsidRPr="000165A2" w:rsidRDefault="000165A2" w:rsidP="000165A2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5A2">
        <w:rPr>
          <w:rFonts w:ascii="Times New Roman" w:hAnsi="Times New Roman" w:cs="Times New Roman"/>
          <w:sz w:val="28"/>
          <w:szCs w:val="28"/>
        </w:rPr>
        <w:t xml:space="preserve">Первичным этапом внедрения программы укрепления здоровья сотрудников является создание стратегии. Стратегия базируется не только на пожеланиях сотрудников, но и на данных обследований, включающих объективные показатели состояния здоровья работников, биометрические и биохимические данные, а также поведенческие данные (физическая активность, употребление сезонных фруктов / овощей, наличие вредных привычек и т.д.). Важным также является соотношение программы с целями компании. По результатам этих данных формируется список факторов риска для здоровья персонала, который ложится в основу разработки стратегии корпоративной программы. </w:t>
      </w:r>
    </w:p>
    <w:p w14:paraId="1B052360" w14:textId="77777777" w:rsidR="000165A2" w:rsidRPr="000165A2" w:rsidRDefault="000165A2" w:rsidP="000165A2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Старт и развитие корпоративной программы во многом зависит от поддержки руководства компании, и чаще всего им же инициируется. Важно не только заручиться поддержкой руководства, но и обучить в компании лидеров, которые обладают определенными знаниями и компетенциями. Они будут делиться информацией и опытом со своими коллегами, тем самым распространяя ценности заботы о здоровье. Для создания </w:t>
      </w:r>
      <w:r w:rsidRPr="000165A2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мотивации сотрудников важным также оказывается сбор обратной связи. Сотрудники должны быть задействованы в процессе разработки и реализации программы.</w:t>
      </w:r>
    </w:p>
    <w:p w14:paraId="362DFFDF" w14:textId="77777777" w:rsidR="004750AE" w:rsidRPr="00532B20" w:rsidRDefault="004750AE" w:rsidP="000165A2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B20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3C9E89B7" wp14:editId="4F2B7ACB">
            <wp:extent cx="5918200" cy="3559308"/>
            <wp:effectExtent l="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753" cy="35632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BDCE9A" w14:textId="526D02DF" w:rsidR="004750AE" w:rsidRPr="000165A2" w:rsidRDefault="004750AE" w:rsidP="000165A2">
      <w:pPr>
        <w:spacing w:after="0" w:line="22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041">
        <w:rPr>
          <w:rFonts w:ascii="Times New Roman" w:hAnsi="Times New Roman" w:cs="Times New Roman"/>
          <w:b/>
          <w:sz w:val="24"/>
          <w:szCs w:val="24"/>
        </w:rPr>
        <w:t xml:space="preserve">Рис.1 </w:t>
      </w:r>
      <w:r w:rsidRPr="000165A2">
        <w:rPr>
          <w:rFonts w:ascii="Times New Roman" w:hAnsi="Times New Roman" w:cs="Times New Roman"/>
          <w:sz w:val="24"/>
          <w:szCs w:val="24"/>
        </w:rPr>
        <w:t xml:space="preserve">Ожидаемые и действующие практики </w:t>
      </w:r>
      <w:r w:rsidR="00D60041" w:rsidRPr="000165A2">
        <w:rPr>
          <w:rFonts w:ascii="Times New Roman" w:hAnsi="Times New Roman" w:cs="Times New Roman"/>
          <w:sz w:val="24"/>
          <w:szCs w:val="24"/>
        </w:rPr>
        <w:t>заботы о здоровье сотрудников</w:t>
      </w:r>
    </w:p>
    <w:p w14:paraId="00E0F43E" w14:textId="58147F64" w:rsidR="007F1619" w:rsidRDefault="007F1619" w:rsidP="000165A2">
      <w:pPr>
        <w:spacing w:after="0" w:line="228" w:lineRule="auto"/>
        <w:jc w:val="center"/>
        <w:rPr>
          <w:rFonts w:ascii="Times New Roman" w:hAnsi="Times New Roman" w:cs="Times New Roman"/>
          <w:i/>
          <w:color w:val="212121"/>
          <w:sz w:val="24"/>
          <w:szCs w:val="24"/>
        </w:rPr>
      </w:pPr>
      <w:r w:rsidRPr="00D60041">
        <w:rPr>
          <w:rFonts w:ascii="Times New Roman" w:hAnsi="Times New Roman" w:cs="Times New Roman"/>
          <w:i/>
          <w:color w:val="212121"/>
          <w:sz w:val="24"/>
          <w:szCs w:val="24"/>
        </w:rPr>
        <w:t>Построено авторами по данным</w:t>
      </w:r>
      <w:r w:rsidRPr="00D60041">
        <w:rPr>
          <w:sz w:val="24"/>
          <w:szCs w:val="24"/>
        </w:rPr>
        <w:t xml:space="preserve"> </w:t>
      </w:r>
      <w:r w:rsidRPr="00D60041">
        <w:rPr>
          <w:rFonts w:ascii="Times New Roman" w:hAnsi="Times New Roman" w:cs="Times New Roman"/>
          <w:i/>
          <w:color w:val="212121"/>
          <w:sz w:val="24"/>
          <w:szCs w:val="24"/>
        </w:rPr>
        <w:t xml:space="preserve">всероссийского опроса </w:t>
      </w:r>
      <w:proofErr w:type="spellStart"/>
      <w:r w:rsidRPr="00D60041">
        <w:rPr>
          <w:rFonts w:ascii="Times New Roman" w:hAnsi="Times New Roman" w:cs="Times New Roman"/>
          <w:i/>
          <w:color w:val="212121"/>
          <w:sz w:val="24"/>
          <w:szCs w:val="24"/>
        </w:rPr>
        <w:t>ФОМнибус</w:t>
      </w:r>
      <w:proofErr w:type="spellEnd"/>
      <w:r w:rsidRPr="00D60041">
        <w:rPr>
          <w:rFonts w:ascii="Times New Roman" w:hAnsi="Times New Roman" w:cs="Times New Roman"/>
          <w:i/>
          <w:color w:val="212121"/>
          <w:sz w:val="24"/>
          <w:szCs w:val="24"/>
        </w:rPr>
        <w:t>, ноябрь 2019 г.</w:t>
      </w:r>
    </w:p>
    <w:bookmarkEnd w:id="4"/>
    <w:bookmarkEnd w:id="5"/>
    <w:bookmarkEnd w:id="6"/>
    <w:p w14:paraId="58531D93" w14:textId="3AD93343" w:rsidR="00F74D40" w:rsidRPr="000165A2" w:rsidRDefault="00D60041" w:rsidP="000165A2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Позитивные изменения в образе жизни сотрудников возможны только при работе с осознанностью, образованностью, осведомленностью. </w:t>
      </w:r>
      <w:r w:rsidR="00F74D40"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Внедрение практик заботы о здоровье эффективнее всего начинать с образовательной, просветительской работы с сотрудниками. Понимание пользы тех или иных практик, навык расстановки приоритетов, умение находить баланс работы и отдыха - благодатная почва к позитивным изменениям образа жизни, заботе о собственном здоровье и благополучии. Многие работодатели также начинают с корректировки рабочего процесса. Эксперты говорят о балансе работы и отдыха, высвобождении места в жизни для реализации тех или иных практик заботы о здоровье.</w:t>
      </w:r>
    </w:p>
    <w:p w14:paraId="19C75EEC" w14:textId="7F01548C" w:rsidR="00D60041" w:rsidRPr="000165A2" w:rsidRDefault="00912D36" w:rsidP="000165A2">
      <w:pPr>
        <w:spacing w:after="0" w:line="228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65A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высокую вовлеченность сотрудников обеспечивает наличие большого количества разносторонних направлений программ. Учет пожеланий разных типов работников, имеющих неодинаковый уровень подготовки, подталкивают сотрудников к участию в ЗОЗ-программах</w:t>
      </w:r>
      <w:r w:rsidR="00F74D40" w:rsidRPr="000165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74D40"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Понимание, какую программу стоит предложить обеспечит предварительное исследование.</w:t>
      </w:r>
      <w:r w:rsidR="00D60041"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Эксперты рекомендуют также использовать модельные корпоративные программы, разработанные государством, в качестве базового элемента для разработки программы, адаптированной под конкретную организацию. </w:t>
      </w:r>
    </w:p>
    <w:p w14:paraId="59390ACA" w14:textId="3118695C" w:rsidR="00F74D40" w:rsidRPr="000165A2" w:rsidRDefault="00F74D40" w:rsidP="000165A2">
      <w:pPr>
        <w:spacing w:after="0" w:line="228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" w:name="_Toc32251055"/>
      <w:bookmarkStart w:id="8" w:name="_Toc36134826"/>
      <w:r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Расчет эффективности предпринимаемых действий в долгосрочной перспективе имеет особую популярность в зарубежных компаниях. В отечественных организациях зачастую это не стоит приоритетной задачей. В настоящее время работодатели, в основном, применяют показатели, характеризующие вовлеченность и удовлетворенность персонала. Удовлетворенность персонала может измеряться посредством </w:t>
      </w:r>
      <w:r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обследования, включающего вопросы про отношение к рабочему пространству и рабочему процессу в целом, про соотношение баланса работы и личной жизни и т.д. На более продвинутом уровне для оценки эффективности корпоративной программы используются количественные показатели, такие как уровень и длительность заболеваемости с временной утратой трудоспособности, потери от пропусков по болезни, производительность труда, текучесть кадров, уровень лояльности сотрудников, абсентеизм, </w:t>
      </w:r>
      <w:proofErr w:type="spellStart"/>
      <w:r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презентеизм</w:t>
      </w:r>
      <w:proofErr w:type="spellEnd"/>
      <w:r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т.д. Некоторые компании пытаются внедрять психологические методики, которые охватывают показатель благополучия и счастья, позволяют определить уровень депрессии и тревожности в коллективе. Однако такие кейсы встречаются гораздо реже, хотя определенная потребность в психодиагностике существует, учитывая нарастающий тренд профилактики ментального здоровья.</w:t>
      </w:r>
    </w:p>
    <w:bookmarkEnd w:id="7"/>
    <w:bookmarkEnd w:id="8"/>
    <w:p w14:paraId="685B3330" w14:textId="108EAC9E" w:rsidR="00912D36" w:rsidRPr="000165A2" w:rsidRDefault="00912D36" w:rsidP="000165A2">
      <w:pPr>
        <w:spacing w:after="0" w:line="228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Первое, что может остановить </w:t>
      </w:r>
      <w:r w:rsidR="00EC29A0"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компанию – </w:t>
      </w:r>
      <w:r w:rsidR="00AA7563"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необходимость вкладывать </w:t>
      </w:r>
      <w:r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крупные суммы денег. Однако, как правило, эта проблема решаема: многие программы требуют минимальных вложений или не требуют </w:t>
      </w:r>
      <w:r w:rsidR="00AA7563"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их </w:t>
      </w:r>
      <w:r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вообще. Если в компании уже есть сотрудники, которые так или иначе заботятся о здоровье, они могут стать “движущей силой”, теми волонтерами, которые продвигают близкие</w:t>
      </w:r>
      <w:r w:rsidR="00F74D40"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 ценности среди своих коллег.</w:t>
      </w:r>
    </w:p>
    <w:p w14:paraId="6552984D" w14:textId="6460D9B1" w:rsidR="00912D36" w:rsidRPr="000165A2" w:rsidRDefault="00AA7563" w:rsidP="000165A2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" w:name="_Toc32251058"/>
      <w:bookmarkStart w:id="10" w:name="_Toc36134829"/>
      <w:bookmarkStart w:id="11" w:name="_Toc32251057"/>
      <w:bookmarkStart w:id="12" w:name="_Toc36134828"/>
      <w:r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Неумение считать деньги, делать долгосрочные инвестиции, строить долгосрочную стратегию</w:t>
      </w:r>
      <w:bookmarkEnd w:id="9"/>
      <w:bookmarkEnd w:id="10"/>
      <w:r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Многие эксперты отмечают, что наиболее выгодной мерой для компаний является первичная профилактика. Эту выгоду компания сможет ощутить в полной мере именно в долгосрочной перспективе, так как длительное применение первичной профилактики во многих случаях может снять необходимость медицинского вмешательства.</w:t>
      </w:r>
      <w:r w:rsidR="005A607F"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End w:id="11"/>
      <w:bookmarkEnd w:id="12"/>
      <w:r w:rsidR="005A607F"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Многие </w:t>
      </w:r>
      <w:r w:rsidR="00912D36"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компании внедряют лишь один определенный инструмент или практику, ожидая, что это решение будет панацеей от всех проблем. Нежелание взглянуть на проблему комплексно, проявить гибкость и внедрить разные элементы корпоративных программ заботы о здоровье, к</w:t>
      </w:r>
      <w:r w:rsidR="00EC29A0"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 правило, приводят к неудачам.</w:t>
      </w:r>
      <w:r w:rsidR="005A607F"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74D40"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Примером </w:t>
      </w:r>
      <w:r w:rsidR="00912D36"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ориентации на краткосрочную перспективу являются ситуации, в которых компании </w:t>
      </w:r>
      <w:r w:rsidR="00F74D40"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достигнув </w:t>
      </w:r>
      <w:r w:rsidR="00F74D40" w:rsidRPr="000165A2">
        <w:rPr>
          <w:rFonts w:ascii="Times New Roman" w:hAnsi="Times New Roman" w:cs="Times New Roman"/>
          <w:sz w:val="28"/>
          <w:szCs w:val="28"/>
        </w:rPr>
        <w:t>положительных</w:t>
      </w:r>
      <w:r w:rsidR="00F74D40"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результатов </w:t>
      </w:r>
      <w:r w:rsidR="00912D36"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перестают заниматься этой проблем</w:t>
      </w:r>
      <w:r w:rsidR="00F74D40"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="00912D36"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Однако решение проблемы в одном периоде совершенно не говорит о том, что в будущем она не даст о себе знать. </w:t>
      </w:r>
    </w:p>
    <w:p w14:paraId="54513F54" w14:textId="679E15FB" w:rsidR="00912D36" w:rsidRPr="000165A2" w:rsidRDefault="00912D36" w:rsidP="000165A2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Государственная поддержка не только </w:t>
      </w:r>
      <w:r w:rsidR="005A607F"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может </w:t>
      </w:r>
      <w:r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послужит</w:t>
      </w:r>
      <w:r w:rsidR="005A607F"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дополнительным стимулом для работодателя, но и запустит опр</w:t>
      </w:r>
      <w:r w:rsidR="00FA7CB6"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еделенные культурные изменения</w:t>
      </w:r>
      <w:r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Чем больше будет стимулов и поддержки от государства, тем легче и быстрее возникнут условия, в которых работодателю не придется развивать культуру заботы о здоровье на протяжении долгих лет, процесс будет занимать гораздо меньше времени</w:t>
      </w:r>
      <w:r w:rsidR="006B60FE"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071B1EA" w14:textId="2D9A8EA2" w:rsidR="00C741D4" w:rsidRPr="000165A2" w:rsidRDefault="0067181E" w:rsidP="000165A2">
      <w:pPr>
        <w:spacing w:after="0" w:line="228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3" w:name="_Toc32251062"/>
      <w:bookmarkStart w:id="14" w:name="_Toc36134833"/>
      <w:r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Проведенные интервью позволяют утверждать, что забота о сотрудниках – это</w:t>
      </w:r>
      <w:r w:rsidRPr="000165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часть культуры компании, ее социальная ответственность и в то же время долгосрочная инвестиция в устойчивость бизнеса. </w:t>
      </w:r>
      <w:r w:rsidR="006B60FE"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Успешная </w:t>
      </w:r>
      <w:r w:rsidR="006B60FE"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современная компания стратегически ориентируется на программы Заботы о Здоровье.</w:t>
      </w:r>
      <w:r w:rsidR="00C741D4"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701D44B0" w14:textId="0D0C0C22" w:rsidR="006B60FE" w:rsidRPr="000165A2" w:rsidRDefault="006B60FE" w:rsidP="000165A2">
      <w:pPr>
        <w:spacing w:after="0" w:line="228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65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внедрении корпоративных программ заботы о здоровье со</w:t>
      </w:r>
      <w:r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трудники повышают состояние здоровья и продолжительность жизни, сокращая при этом свои затраты на лечение. Кроме того, растет их производительность труда, что влечет за собой карьерный рост и увеличение дохода. Для работодателей внедрение корпоративных программ здоровья – важная долгосрочная инвестиция. Это способствует сокращению пропусков по болезни и смертности на производстве, снижению текучести кадров, повышению лояльности и привлекательности работодателя, что влияет на эффективность и репутацию компании. Для государства подобная деятельность способствует увеличению продолжительности жизни граждан, снижению расходов на здравоохранение, стимулирует экономический рост. Каждая из трех сторон имеет свои интересы и зоны ответственности. Наиболее успешного результата можно достичь лишь с помощью объединения усилий всех заинтересованных сторон.</w:t>
      </w:r>
    </w:p>
    <w:p w14:paraId="1CD75CB3" w14:textId="77777777" w:rsidR="007A2EEC" w:rsidRPr="000165A2" w:rsidRDefault="007A2EEC" w:rsidP="000165A2">
      <w:pPr>
        <w:spacing w:after="0" w:line="228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разработки программы заботы о здоровье работников необходимо выработать планомерный подход, не ждать быстрых результатов, поскольку изменение образа жизни людей требует достаточно много времени.</w:t>
      </w:r>
    </w:p>
    <w:p w14:paraId="2DE11412" w14:textId="77777777" w:rsidR="006B60FE" w:rsidRPr="00532B20" w:rsidRDefault="006B60FE" w:rsidP="000165A2">
      <w:pPr>
        <w:spacing w:after="0" w:line="228" w:lineRule="auto"/>
        <w:ind w:left="72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ECC3603" w14:textId="77777777" w:rsidR="007F1619" w:rsidRPr="003F423D" w:rsidRDefault="007F1619" w:rsidP="000165A2">
      <w:pPr>
        <w:spacing w:after="0" w:line="228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0187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Список</w:t>
      </w:r>
      <w:r w:rsidRPr="003F423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40187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использованной</w:t>
      </w:r>
      <w:r w:rsidRPr="003F423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40187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литературы</w:t>
      </w:r>
      <w:r w:rsidRPr="003F42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14:paraId="243CBEE4" w14:textId="77777777" w:rsidR="007F1619" w:rsidRPr="000165A2" w:rsidRDefault="007F1619" w:rsidP="000165A2">
      <w:pPr>
        <w:pStyle w:val="a6"/>
        <w:numPr>
          <w:ilvl w:val="0"/>
          <w:numId w:val="30"/>
        </w:numPr>
        <w:spacing w:line="228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F1619">
        <w:rPr>
          <w:rFonts w:ascii="Times New Roman" w:hAnsi="Times New Roman" w:cs="Times New Roman"/>
          <w:sz w:val="24"/>
          <w:szCs w:val="24"/>
          <w:lang w:val="en-US"/>
        </w:rPr>
        <w:t xml:space="preserve">Grossman M. The human capital model //Handbook of health economics: Elsevier. </w:t>
      </w:r>
      <w:r w:rsidRPr="007F161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– </w:t>
      </w:r>
      <w:r w:rsidRPr="007F1619">
        <w:rPr>
          <w:rFonts w:ascii="Times New Roman" w:hAnsi="Times New Roman" w:cs="Times New Roman"/>
          <w:sz w:val="24"/>
          <w:szCs w:val="24"/>
          <w:lang w:val="en-US"/>
        </w:rPr>
        <w:t xml:space="preserve">2000. </w:t>
      </w:r>
      <w:r w:rsidRPr="007F161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–</w:t>
      </w:r>
      <w:r w:rsidRPr="007F1619">
        <w:rPr>
          <w:rFonts w:ascii="Times New Roman" w:hAnsi="Times New Roman" w:cs="Times New Roman"/>
          <w:sz w:val="24"/>
          <w:szCs w:val="24"/>
          <w:lang w:val="en-US"/>
        </w:rPr>
        <w:t xml:space="preserve"> Т</w:t>
      </w:r>
      <w:r w:rsidRPr="000165A2">
        <w:rPr>
          <w:rFonts w:ascii="Times New Roman" w:hAnsi="Times New Roman" w:cs="Times New Roman"/>
          <w:sz w:val="24"/>
          <w:szCs w:val="24"/>
        </w:rPr>
        <w:t>.1. – С. 347-408.</w:t>
      </w:r>
    </w:p>
    <w:p w14:paraId="1F55EBDD" w14:textId="138B45EE" w:rsidR="00C741D4" w:rsidRPr="000165A2" w:rsidRDefault="00C741D4" w:rsidP="000165A2">
      <w:pPr>
        <w:pStyle w:val="a6"/>
        <w:numPr>
          <w:ilvl w:val="0"/>
          <w:numId w:val="30"/>
        </w:numPr>
        <w:spacing w:line="228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165A2">
        <w:rPr>
          <w:rFonts w:ascii="Times New Roman" w:hAnsi="Times New Roman" w:cs="Times New Roman"/>
          <w:sz w:val="24"/>
          <w:szCs w:val="24"/>
        </w:rPr>
        <w:t xml:space="preserve">ВОЗ. Охрана здоровья на рабочем месте. – 2017. URL: </w:t>
      </w:r>
      <w:hyperlink r:id="rId10" w:history="1">
        <w:r w:rsidRPr="000165A2">
          <w:rPr>
            <w:rFonts w:ascii="Times New Roman" w:hAnsi="Times New Roman" w:cs="Times New Roman"/>
            <w:sz w:val="24"/>
            <w:szCs w:val="24"/>
          </w:rPr>
          <w:t>https://www.who.int/ru/news-room/fact-sheets/detail/protecting-workers'-health</w:t>
        </w:r>
      </w:hyperlink>
    </w:p>
    <w:p w14:paraId="27C1487C" w14:textId="5F43D315" w:rsidR="007F1619" w:rsidRPr="000165A2" w:rsidRDefault="007F1619" w:rsidP="000165A2">
      <w:pPr>
        <w:pStyle w:val="a6"/>
        <w:numPr>
          <w:ilvl w:val="0"/>
          <w:numId w:val="30"/>
        </w:numPr>
        <w:spacing w:line="228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165A2">
        <w:rPr>
          <w:rFonts w:ascii="Times New Roman" w:hAnsi="Times New Roman" w:cs="Times New Roman"/>
          <w:sz w:val="24"/>
          <w:szCs w:val="24"/>
        </w:rPr>
        <w:t>Богатырь Н. В. Антропология организаций и сетевых сообществ: история и современность //Этнографическое обозрение. – 2012. – №. 3. – С. 3-12.</w:t>
      </w:r>
    </w:p>
    <w:p w14:paraId="67361F68" w14:textId="3E46460A" w:rsidR="00C741D4" w:rsidRPr="000165A2" w:rsidRDefault="00C741D4" w:rsidP="000165A2">
      <w:pPr>
        <w:pStyle w:val="a6"/>
        <w:numPr>
          <w:ilvl w:val="0"/>
          <w:numId w:val="30"/>
        </w:numPr>
        <w:spacing w:line="228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165A2">
        <w:rPr>
          <w:rFonts w:ascii="Times New Roman" w:hAnsi="Times New Roman" w:cs="Times New Roman"/>
          <w:sz w:val="24"/>
          <w:szCs w:val="24"/>
        </w:rPr>
        <w:t>Гремченко</w:t>
      </w:r>
      <w:proofErr w:type="spellEnd"/>
      <w:r w:rsidRPr="000165A2">
        <w:rPr>
          <w:rFonts w:ascii="Times New Roman" w:hAnsi="Times New Roman" w:cs="Times New Roman"/>
          <w:sz w:val="24"/>
          <w:szCs w:val="24"/>
        </w:rPr>
        <w:t xml:space="preserve"> Е. П., Рощина Я. М. Факторы склонности к здоровому образу жизни //Вестник Российского мониторинга экономического положения и здоровья населения НИУ ВШЭ (RLMS-HSE). – 2016. – С. 118.</w:t>
      </w:r>
    </w:p>
    <w:p w14:paraId="660ACF95" w14:textId="5C461C07" w:rsidR="00C741D4" w:rsidRPr="000165A2" w:rsidRDefault="00C741D4" w:rsidP="000165A2">
      <w:pPr>
        <w:pStyle w:val="a6"/>
        <w:numPr>
          <w:ilvl w:val="0"/>
          <w:numId w:val="30"/>
        </w:numPr>
        <w:spacing w:line="228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165A2">
        <w:rPr>
          <w:rFonts w:ascii="Times New Roman" w:hAnsi="Times New Roman" w:cs="Times New Roman"/>
          <w:sz w:val="24"/>
          <w:szCs w:val="24"/>
        </w:rPr>
        <w:t>Де</w:t>
      </w:r>
      <w:r w:rsidR="007F1619" w:rsidRPr="000165A2">
        <w:rPr>
          <w:rFonts w:ascii="Times New Roman" w:hAnsi="Times New Roman" w:cs="Times New Roman"/>
          <w:sz w:val="24"/>
          <w:szCs w:val="24"/>
        </w:rPr>
        <w:t>л</w:t>
      </w:r>
      <w:r w:rsidRPr="000165A2">
        <w:rPr>
          <w:rFonts w:ascii="Times New Roman" w:hAnsi="Times New Roman" w:cs="Times New Roman"/>
          <w:sz w:val="24"/>
          <w:szCs w:val="24"/>
        </w:rPr>
        <w:t>лойт</w:t>
      </w:r>
      <w:proofErr w:type="spellEnd"/>
      <w:r w:rsidRPr="000165A2">
        <w:rPr>
          <w:rFonts w:ascii="Times New Roman" w:hAnsi="Times New Roman" w:cs="Times New Roman"/>
          <w:sz w:val="24"/>
          <w:szCs w:val="24"/>
        </w:rPr>
        <w:t xml:space="preserve">. Тенденции в сфере управления персоналом в России. – 2019. URL: </w:t>
      </w:r>
      <w:hyperlink r:id="rId11" w:history="1">
        <w:r w:rsidRPr="000165A2">
          <w:rPr>
            <w:rFonts w:ascii="Times New Roman" w:hAnsi="Times New Roman" w:cs="Times New Roman"/>
            <w:sz w:val="24"/>
            <w:szCs w:val="24"/>
          </w:rPr>
          <w:t>https://www2.deloitte.com/content/dam/Deloitte/ru/Documents/human-capital/russian/HC-Trends-2019-Russia-General-Report.pdf</w:t>
        </w:r>
      </w:hyperlink>
    </w:p>
    <w:p w14:paraId="5421D37E" w14:textId="77777777" w:rsidR="007F1619" w:rsidRPr="000165A2" w:rsidRDefault="007F1619" w:rsidP="000165A2">
      <w:pPr>
        <w:pStyle w:val="a6"/>
        <w:numPr>
          <w:ilvl w:val="0"/>
          <w:numId w:val="30"/>
        </w:numPr>
        <w:spacing w:line="228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165A2">
        <w:rPr>
          <w:rFonts w:ascii="Times New Roman" w:hAnsi="Times New Roman" w:cs="Times New Roman"/>
          <w:sz w:val="24"/>
          <w:szCs w:val="24"/>
        </w:rPr>
        <w:t xml:space="preserve">Здрав.ФОМ. Здоровый образ жизни сотрудников — на совести работодателя </w:t>
      </w:r>
      <w:hyperlink r:id="rId12" w:history="1">
        <w:r w:rsidRPr="000165A2">
          <w:rPr>
            <w:rFonts w:ascii="Times New Roman" w:hAnsi="Times New Roman" w:cs="Times New Roman"/>
            <w:sz w:val="24"/>
            <w:szCs w:val="24"/>
          </w:rPr>
          <w:t>https://zdrav.fom.ru/post/korporativnoe-zdorove</w:t>
        </w:r>
      </w:hyperlink>
      <w:r w:rsidRPr="000165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CA2A6C" w14:textId="1F69D6B8" w:rsidR="00C741D4" w:rsidRPr="000165A2" w:rsidRDefault="00C741D4" w:rsidP="000165A2">
      <w:pPr>
        <w:pStyle w:val="a6"/>
        <w:numPr>
          <w:ilvl w:val="0"/>
          <w:numId w:val="30"/>
        </w:numPr>
        <w:spacing w:line="228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165A2">
        <w:rPr>
          <w:rFonts w:ascii="Times New Roman" w:hAnsi="Times New Roman" w:cs="Times New Roman"/>
          <w:sz w:val="24"/>
          <w:szCs w:val="24"/>
        </w:rPr>
        <w:t xml:space="preserve">Министерство Здравоохранения РФ. Корпоративные модельные программы «Укрепления здоровья работающих». – 2019. URL: </w:t>
      </w:r>
      <w:hyperlink r:id="rId13" w:history="1">
        <w:r w:rsidRPr="000165A2">
          <w:rPr>
            <w:rFonts w:ascii="Times New Roman" w:hAnsi="Times New Roman" w:cs="Times New Roman"/>
            <w:sz w:val="24"/>
            <w:szCs w:val="24"/>
          </w:rPr>
          <w:t>https://www.rosminzdrav.ru/poleznye-resursy/natsproektzdravoohranenie/zozh</w:t>
        </w:r>
      </w:hyperlink>
    </w:p>
    <w:p w14:paraId="228A0F83" w14:textId="77777777" w:rsidR="007F1619" w:rsidRPr="000165A2" w:rsidRDefault="007F1619" w:rsidP="000165A2">
      <w:pPr>
        <w:pStyle w:val="a6"/>
        <w:numPr>
          <w:ilvl w:val="0"/>
          <w:numId w:val="30"/>
        </w:numPr>
        <w:spacing w:line="228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165A2">
        <w:rPr>
          <w:rFonts w:ascii="Times New Roman" w:hAnsi="Times New Roman" w:cs="Times New Roman"/>
          <w:sz w:val="24"/>
          <w:szCs w:val="24"/>
        </w:rPr>
        <w:t xml:space="preserve">Мортари Л. Забота о себе. Пер. с итал. яз. А.В. </w:t>
      </w:r>
      <w:proofErr w:type="spellStart"/>
      <w:r w:rsidRPr="000165A2">
        <w:rPr>
          <w:rFonts w:ascii="Times New Roman" w:hAnsi="Times New Roman" w:cs="Times New Roman"/>
          <w:sz w:val="24"/>
          <w:szCs w:val="24"/>
        </w:rPr>
        <w:t>Голубцовой</w:t>
      </w:r>
      <w:proofErr w:type="spellEnd"/>
      <w:r w:rsidRPr="000165A2">
        <w:rPr>
          <w:rFonts w:ascii="Times New Roman" w:hAnsi="Times New Roman" w:cs="Times New Roman"/>
          <w:sz w:val="24"/>
          <w:szCs w:val="24"/>
        </w:rPr>
        <w:t xml:space="preserve">, М.А. Поляковой; </w:t>
      </w:r>
      <w:proofErr w:type="spellStart"/>
      <w:r w:rsidRPr="000165A2">
        <w:rPr>
          <w:rFonts w:ascii="Times New Roman" w:hAnsi="Times New Roman" w:cs="Times New Roman"/>
          <w:sz w:val="24"/>
          <w:szCs w:val="24"/>
        </w:rPr>
        <w:t>научн</w:t>
      </w:r>
      <w:proofErr w:type="spellEnd"/>
      <w:r w:rsidRPr="000165A2">
        <w:rPr>
          <w:rFonts w:ascii="Times New Roman" w:hAnsi="Times New Roman" w:cs="Times New Roman"/>
          <w:sz w:val="24"/>
          <w:szCs w:val="24"/>
        </w:rPr>
        <w:t xml:space="preserve">. ред. В.Ю. Костенко; предисл. В.К. Пичугиной; общ. ред. В.Г. </w:t>
      </w:r>
      <w:proofErr w:type="spellStart"/>
      <w:r w:rsidRPr="000165A2">
        <w:rPr>
          <w:rFonts w:ascii="Times New Roman" w:hAnsi="Times New Roman" w:cs="Times New Roman"/>
          <w:sz w:val="24"/>
          <w:szCs w:val="24"/>
        </w:rPr>
        <w:t>Безрогова</w:t>
      </w:r>
      <w:proofErr w:type="spellEnd"/>
      <w:r w:rsidRPr="000165A2">
        <w:rPr>
          <w:rFonts w:ascii="Times New Roman" w:hAnsi="Times New Roman" w:cs="Times New Roman"/>
          <w:sz w:val="24"/>
          <w:szCs w:val="24"/>
        </w:rPr>
        <w:t>. – Тверь: «СФК-офис». – 2017. – 156 с.</w:t>
      </w:r>
    </w:p>
    <w:p w14:paraId="12390185" w14:textId="0C45FC3E" w:rsidR="00C741D4" w:rsidRPr="000165A2" w:rsidRDefault="00C741D4" w:rsidP="000165A2">
      <w:pPr>
        <w:pStyle w:val="a6"/>
        <w:numPr>
          <w:ilvl w:val="0"/>
          <w:numId w:val="30"/>
        </w:numPr>
        <w:spacing w:line="228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165A2">
        <w:rPr>
          <w:rFonts w:ascii="Times New Roman" w:hAnsi="Times New Roman" w:cs="Times New Roman"/>
          <w:sz w:val="24"/>
          <w:szCs w:val="24"/>
        </w:rPr>
        <w:t xml:space="preserve">Платон. Алкивиад Первый. URL: </w:t>
      </w:r>
      <w:hyperlink r:id="rId14" w:history="1">
        <w:r w:rsidRPr="000165A2">
          <w:rPr>
            <w:rFonts w:ascii="Times New Roman" w:hAnsi="Times New Roman" w:cs="Times New Roman"/>
            <w:sz w:val="24"/>
            <w:szCs w:val="24"/>
          </w:rPr>
          <w:t>http://psylib.org.ua/books/plato01/08alki1.htm</w:t>
        </w:r>
      </w:hyperlink>
      <w:r w:rsidRPr="000165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B26692" w14:textId="002D1FDA" w:rsidR="00C741D4" w:rsidRPr="000165A2" w:rsidRDefault="007F1619" w:rsidP="000165A2">
      <w:pPr>
        <w:pStyle w:val="a6"/>
        <w:numPr>
          <w:ilvl w:val="0"/>
          <w:numId w:val="30"/>
        </w:numPr>
        <w:spacing w:line="228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165A2">
        <w:rPr>
          <w:rFonts w:ascii="Times New Roman" w:hAnsi="Times New Roman" w:cs="Times New Roman"/>
          <w:sz w:val="24"/>
          <w:szCs w:val="24"/>
        </w:rPr>
        <w:t xml:space="preserve">Шишкин С.В. и др. Здравоохранение: необходимые ответы на вызовы времени //Центр стратегических разработок. НИУ ВШЭ. 2018. URL: </w:t>
      </w:r>
      <w:hyperlink r:id="rId15" w:history="1">
        <w:r w:rsidRPr="000165A2">
          <w:rPr>
            <w:rFonts w:ascii="Times New Roman" w:hAnsi="Times New Roman" w:cs="Times New Roman"/>
            <w:sz w:val="24"/>
            <w:szCs w:val="24"/>
          </w:rPr>
          <w:t>https://www.csr.ru/wp-content/uploads/2018/02/Doklad_</w:t>
        </w:r>
        <w:proofErr w:type="spellStart"/>
        <w:r w:rsidRPr="000165A2">
          <w:rPr>
            <w:rFonts w:ascii="Times New Roman" w:hAnsi="Times New Roman" w:cs="Times New Roman"/>
            <w:sz w:val="24"/>
            <w:szCs w:val="24"/>
          </w:rPr>
          <w:t>zdravoohranie</w:t>
        </w:r>
        <w:proofErr w:type="spellEnd"/>
        <w:r w:rsidRPr="000165A2">
          <w:rPr>
            <w:rFonts w:ascii="Times New Roman" w:hAnsi="Times New Roman" w:cs="Times New Roman"/>
            <w:sz w:val="24"/>
            <w:szCs w:val="24"/>
          </w:rPr>
          <w:t>_Web.pdf</w:t>
        </w:r>
      </w:hyperlink>
      <w:r w:rsidRPr="000165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15B5FF" w14:textId="77777777" w:rsidR="00C741D4" w:rsidRPr="000165A2" w:rsidRDefault="00C741D4" w:rsidP="000165A2">
      <w:pPr>
        <w:pStyle w:val="a6"/>
        <w:spacing w:line="228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13"/>
    <w:bookmarkEnd w:id="14"/>
    <w:p w14:paraId="4BBB4F57" w14:textId="77777777" w:rsidR="007F1619" w:rsidRPr="000165A2" w:rsidRDefault="007F1619" w:rsidP="000165A2">
      <w:pPr>
        <w:pStyle w:val="a6"/>
        <w:spacing w:line="228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F1619" w:rsidRPr="000165A2" w:rsidSect="000165A2">
      <w:headerReference w:type="default" r:id="rId16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0A6F1C" w14:textId="77777777" w:rsidR="00B35C5A" w:rsidRDefault="00B35C5A" w:rsidP="00740D87">
      <w:pPr>
        <w:spacing w:after="0" w:line="240" w:lineRule="auto"/>
      </w:pPr>
      <w:r>
        <w:separator/>
      </w:r>
    </w:p>
  </w:endnote>
  <w:endnote w:type="continuationSeparator" w:id="0">
    <w:p w14:paraId="44296BC2" w14:textId="77777777" w:rsidR="00B35C5A" w:rsidRDefault="00B35C5A" w:rsidP="00740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William Subhead Pro">
    <w:altName w:val="William Subhead Pro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erif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onqueror Text">
    <w:altName w:val="Conqueror Text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onquerorSans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3B2F61" w14:textId="77777777" w:rsidR="00B35C5A" w:rsidRDefault="00B35C5A" w:rsidP="00740D87">
      <w:pPr>
        <w:spacing w:after="0" w:line="240" w:lineRule="auto"/>
      </w:pPr>
      <w:r>
        <w:separator/>
      </w:r>
    </w:p>
  </w:footnote>
  <w:footnote w:type="continuationSeparator" w:id="0">
    <w:p w14:paraId="5E4755CA" w14:textId="77777777" w:rsidR="00B35C5A" w:rsidRDefault="00B35C5A" w:rsidP="00740D87">
      <w:pPr>
        <w:spacing w:after="0" w:line="240" w:lineRule="auto"/>
      </w:pPr>
      <w:r>
        <w:continuationSeparator/>
      </w:r>
    </w:p>
  </w:footnote>
  <w:footnote w:id="1">
    <w:p w14:paraId="031D5E67" w14:textId="7E2D09BB" w:rsidR="00984865" w:rsidRPr="007A2EEC" w:rsidRDefault="00984865" w:rsidP="00984865">
      <w:pPr>
        <w:pStyle w:val="a6"/>
        <w:rPr>
          <w:rFonts w:ascii="Times New Roman" w:hAnsi="Times New Roman" w:cs="Times New Roman"/>
        </w:rPr>
      </w:pPr>
      <w:r w:rsidRPr="007A2EEC">
        <w:rPr>
          <w:rStyle w:val="a8"/>
          <w:rFonts w:ascii="Times New Roman" w:hAnsi="Times New Roman" w:cs="Times New Roman"/>
        </w:rPr>
        <w:footnoteRef/>
      </w:r>
      <w:r w:rsidRPr="007A2EEC">
        <w:rPr>
          <w:rFonts w:ascii="Times New Roman" w:hAnsi="Times New Roman" w:cs="Times New Roman"/>
        </w:rPr>
        <w:t xml:space="preserve"> </w:t>
      </w:r>
      <w:r w:rsidR="00C741D4" w:rsidRPr="007A2EEC">
        <w:rPr>
          <w:rFonts w:ascii="Times New Roman" w:hAnsi="Times New Roman" w:cs="Times New Roman"/>
          <w:iCs/>
        </w:rPr>
        <w:t xml:space="preserve">Технология </w:t>
      </w:r>
      <w:proofErr w:type="spellStart"/>
      <w:r w:rsidR="00C741D4" w:rsidRPr="007A2EEC">
        <w:rPr>
          <w:rFonts w:ascii="Times New Roman" w:hAnsi="Times New Roman" w:cs="Times New Roman"/>
          <w:iCs/>
        </w:rPr>
        <w:t>ФОМнибус</w:t>
      </w:r>
      <w:proofErr w:type="spellEnd"/>
      <w:r w:rsidR="00C741D4" w:rsidRPr="007A2EEC">
        <w:rPr>
          <w:rFonts w:ascii="Times New Roman" w:hAnsi="Times New Roman" w:cs="Times New Roman"/>
          <w:iCs/>
        </w:rPr>
        <w:t>: опрос 1500 респондентов 18+ проходит в режиме личного интервью (</w:t>
      </w:r>
      <w:proofErr w:type="spellStart"/>
      <w:r w:rsidR="00C741D4" w:rsidRPr="007A2EEC">
        <w:rPr>
          <w:rFonts w:ascii="Times New Roman" w:hAnsi="Times New Roman" w:cs="Times New Roman"/>
          <w:iCs/>
        </w:rPr>
        <w:t>face-to-face</w:t>
      </w:r>
      <w:proofErr w:type="spellEnd"/>
      <w:r w:rsidR="00C741D4" w:rsidRPr="007A2EEC">
        <w:rPr>
          <w:rFonts w:ascii="Times New Roman" w:hAnsi="Times New Roman" w:cs="Times New Roman"/>
          <w:iCs/>
        </w:rPr>
        <w:t>) в 100 населенных пунктах (городах и селах) 43 субъектов РФ. Июнь 2013 г. и ноябрь 2019 г.</w:t>
      </w:r>
    </w:p>
  </w:footnote>
  <w:footnote w:id="2">
    <w:p w14:paraId="2303DC69" w14:textId="68281D4D" w:rsidR="00D60041" w:rsidRPr="007A2EEC" w:rsidRDefault="00D60041" w:rsidP="00D60041">
      <w:pPr>
        <w:pStyle w:val="a6"/>
        <w:rPr>
          <w:rFonts w:ascii="Times New Roman" w:hAnsi="Times New Roman" w:cs="Times New Roman"/>
        </w:rPr>
      </w:pPr>
      <w:r w:rsidRPr="007A2EEC">
        <w:rPr>
          <w:rStyle w:val="a8"/>
          <w:rFonts w:ascii="Times New Roman" w:hAnsi="Times New Roman" w:cs="Times New Roman"/>
        </w:rPr>
        <w:footnoteRef/>
      </w:r>
      <w:r w:rsidRPr="007A2EEC">
        <w:rPr>
          <w:rFonts w:ascii="Times New Roman" w:hAnsi="Times New Roman" w:cs="Times New Roman"/>
        </w:rPr>
        <w:t xml:space="preserve"> Абсентеизм - отсутствие на рабочем месте в силу разных при</w:t>
      </w:r>
      <w:r w:rsidR="007A2EEC">
        <w:rPr>
          <w:rFonts w:ascii="Times New Roman" w:hAnsi="Times New Roman" w:cs="Times New Roman"/>
        </w:rPr>
        <w:t xml:space="preserve">чин, в основном по больничному. </w:t>
      </w:r>
      <w:proofErr w:type="spellStart"/>
      <w:r w:rsidRPr="007A2EEC">
        <w:rPr>
          <w:rFonts w:ascii="Times New Roman" w:hAnsi="Times New Roman" w:cs="Times New Roman"/>
        </w:rPr>
        <w:t>Презентеизм</w:t>
      </w:r>
      <w:proofErr w:type="spellEnd"/>
      <w:r w:rsidRPr="007A2EEC">
        <w:rPr>
          <w:rFonts w:ascii="Times New Roman" w:hAnsi="Times New Roman" w:cs="Times New Roman"/>
        </w:rPr>
        <w:t xml:space="preserve"> - обозначает ситуацию, при которой работник проводит на рабочем месте больше времени, чем необходимо. Ча</w:t>
      </w:r>
      <w:r w:rsidR="007A2EEC">
        <w:rPr>
          <w:rFonts w:ascii="Times New Roman" w:hAnsi="Times New Roman" w:cs="Times New Roman"/>
        </w:rPr>
        <w:t>сто это связано</w:t>
      </w:r>
      <w:r w:rsidRPr="007A2EEC">
        <w:rPr>
          <w:rFonts w:ascii="Times New Roman" w:hAnsi="Times New Roman" w:cs="Times New Roman"/>
        </w:rPr>
        <w:t xml:space="preserve"> с </w:t>
      </w:r>
      <w:r w:rsidR="007A2EEC">
        <w:rPr>
          <w:rFonts w:ascii="Times New Roman" w:hAnsi="Times New Roman" w:cs="Times New Roman"/>
        </w:rPr>
        <w:t>тем, что сотрудник</w:t>
      </w:r>
      <w:r w:rsidR="007A2EEC" w:rsidRPr="007A2EEC">
        <w:rPr>
          <w:rFonts w:ascii="Times New Roman" w:hAnsi="Times New Roman" w:cs="Times New Roman"/>
        </w:rPr>
        <w:t xml:space="preserve">, </w:t>
      </w:r>
      <w:r w:rsidR="007A2EEC">
        <w:rPr>
          <w:rFonts w:ascii="Times New Roman" w:hAnsi="Times New Roman" w:cs="Times New Roman"/>
        </w:rPr>
        <w:t>боясь</w:t>
      </w:r>
      <w:r w:rsidR="007A2EEC" w:rsidRPr="007A2EEC">
        <w:rPr>
          <w:rFonts w:ascii="Times New Roman" w:hAnsi="Times New Roman" w:cs="Times New Roman"/>
        </w:rPr>
        <w:t xml:space="preserve"> потерять эту работу,</w:t>
      </w:r>
      <w:r w:rsidR="007A2EEC">
        <w:rPr>
          <w:rFonts w:ascii="Times New Roman" w:hAnsi="Times New Roman" w:cs="Times New Roman"/>
        </w:rPr>
        <w:t xml:space="preserve"> </w:t>
      </w:r>
      <w:r w:rsidRPr="007A2EEC">
        <w:rPr>
          <w:rFonts w:ascii="Times New Roman" w:hAnsi="Times New Roman" w:cs="Times New Roman"/>
        </w:rPr>
        <w:t xml:space="preserve">приходит </w:t>
      </w:r>
      <w:r w:rsidR="007A2EEC">
        <w:rPr>
          <w:rFonts w:ascii="Times New Roman" w:hAnsi="Times New Roman" w:cs="Times New Roman"/>
        </w:rPr>
        <w:t>в офис</w:t>
      </w:r>
      <w:r w:rsidRPr="007A2EEC">
        <w:rPr>
          <w:rFonts w:ascii="Times New Roman" w:hAnsi="Times New Roman" w:cs="Times New Roman"/>
        </w:rPr>
        <w:t xml:space="preserve"> в больном состоянии и в силу плохого самочувствия не так продуктивен, как обычно.</w:t>
      </w:r>
    </w:p>
  </w:footnote>
  <w:footnote w:id="3">
    <w:p w14:paraId="53007DBE" w14:textId="77777777" w:rsidR="00532B20" w:rsidRPr="007A2EEC" w:rsidRDefault="00532B20" w:rsidP="004750AE">
      <w:pPr>
        <w:pStyle w:val="a6"/>
        <w:jc w:val="both"/>
        <w:rPr>
          <w:rFonts w:ascii="Times New Roman" w:hAnsi="Times New Roman" w:cs="Times New Roman"/>
        </w:rPr>
      </w:pPr>
      <w:r w:rsidRPr="007A2EEC">
        <w:rPr>
          <w:rStyle w:val="a8"/>
          <w:rFonts w:ascii="Times New Roman" w:hAnsi="Times New Roman" w:cs="Times New Roman"/>
        </w:rPr>
        <w:footnoteRef/>
      </w:r>
      <w:r w:rsidRPr="007A2EEC">
        <w:rPr>
          <w:rFonts w:ascii="Times New Roman" w:hAnsi="Times New Roman" w:cs="Times New Roman"/>
        </w:rPr>
        <w:t xml:space="preserve"> </w:t>
      </w:r>
      <w:r w:rsidRPr="007A2EEC">
        <w:rPr>
          <w:rFonts w:ascii="Times New Roman" w:hAnsi="Times New Roman" w:cs="Times New Roman"/>
          <w:iCs/>
        </w:rPr>
        <w:t xml:space="preserve">Технология </w:t>
      </w:r>
      <w:proofErr w:type="spellStart"/>
      <w:r w:rsidRPr="007A2EEC">
        <w:rPr>
          <w:rFonts w:ascii="Times New Roman" w:hAnsi="Times New Roman" w:cs="Times New Roman"/>
          <w:iCs/>
        </w:rPr>
        <w:t>ФОМнибус</w:t>
      </w:r>
      <w:proofErr w:type="spellEnd"/>
      <w:r w:rsidRPr="007A2EEC">
        <w:rPr>
          <w:rFonts w:ascii="Times New Roman" w:hAnsi="Times New Roman" w:cs="Times New Roman"/>
          <w:iCs/>
        </w:rPr>
        <w:t>: опрос 1500 респондентов 18+ проходит в режиме личного интервью (</w:t>
      </w:r>
      <w:proofErr w:type="spellStart"/>
      <w:r w:rsidRPr="007A2EEC">
        <w:rPr>
          <w:rFonts w:ascii="Times New Roman" w:hAnsi="Times New Roman" w:cs="Times New Roman"/>
          <w:iCs/>
        </w:rPr>
        <w:t>face-to-face</w:t>
      </w:r>
      <w:proofErr w:type="spellEnd"/>
      <w:r w:rsidRPr="007A2EEC">
        <w:rPr>
          <w:rFonts w:ascii="Times New Roman" w:hAnsi="Times New Roman" w:cs="Times New Roman"/>
          <w:iCs/>
        </w:rPr>
        <w:t>) в 100 населенных пунктах (городах и селах) 43 субъектов РФ, ноябрь 2019 г.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6CAA5F" w14:textId="45D4BEEF" w:rsidR="00532B20" w:rsidRPr="00EC5DF2" w:rsidRDefault="00532B20">
    <w:pPr>
      <w:pStyle w:val="af4"/>
      <w:jc w:val="right"/>
      <w:rPr>
        <w:rFonts w:ascii="Times New Roman" w:hAnsi="Times New Roman" w:cs="Times New Roman"/>
      </w:rPr>
    </w:pPr>
  </w:p>
  <w:p w14:paraId="4ED0E5C3" w14:textId="77777777" w:rsidR="00532B20" w:rsidRDefault="00532B20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C5667"/>
    <w:multiLevelType w:val="hybridMultilevel"/>
    <w:tmpl w:val="D8003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804B2"/>
    <w:multiLevelType w:val="hybridMultilevel"/>
    <w:tmpl w:val="9C168BCC"/>
    <w:lvl w:ilvl="0" w:tplc="EDDEE14C">
      <w:numFmt w:val="bullet"/>
      <w:lvlText w:val="•"/>
      <w:lvlJc w:val="left"/>
      <w:pPr>
        <w:ind w:left="2149" w:hanging="360"/>
      </w:pPr>
      <w:rPr>
        <w:rFonts w:ascii="Calibri" w:eastAsiaTheme="minorHAnsi" w:hAnsi="Calibri" w:cstheme="minorBidi" w:hint="default"/>
      </w:rPr>
    </w:lvl>
    <w:lvl w:ilvl="1" w:tplc="EDDEE14C">
      <w:numFmt w:val="bullet"/>
      <w:lvlText w:val="•"/>
      <w:lvlJc w:val="left"/>
      <w:pPr>
        <w:ind w:left="2149" w:hanging="360"/>
      </w:pPr>
      <w:rPr>
        <w:rFonts w:ascii="Calibri" w:eastAsiaTheme="minorHAnsi" w:hAnsi="Calibri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A0D3D4F"/>
    <w:multiLevelType w:val="multilevel"/>
    <w:tmpl w:val="79481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Bookman Old Style" w:hAnsi="Bookman Old Style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8D7801"/>
    <w:multiLevelType w:val="hybridMultilevel"/>
    <w:tmpl w:val="31502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B651E"/>
    <w:multiLevelType w:val="hybridMultilevel"/>
    <w:tmpl w:val="DC1A7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968CC"/>
    <w:multiLevelType w:val="hybridMultilevel"/>
    <w:tmpl w:val="2F4014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DD11676"/>
    <w:multiLevelType w:val="multilevel"/>
    <w:tmpl w:val="BB727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E26F0C"/>
    <w:multiLevelType w:val="multilevel"/>
    <w:tmpl w:val="DF44F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EC4622"/>
    <w:multiLevelType w:val="multilevel"/>
    <w:tmpl w:val="BB727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6C59A5"/>
    <w:multiLevelType w:val="hybridMultilevel"/>
    <w:tmpl w:val="A7667AC4"/>
    <w:lvl w:ilvl="0" w:tplc="AD4E278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6A403D"/>
    <w:multiLevelType w:val="hybridMultilevel"/>
    <w:tmpl w:val="282A16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7810EC"/>
    <w:multiLevelType w:val="hybridMultilevel"/>
    <w:tmpl w:val="C40C80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EA249A"/>
    <w:multiLevelType w:val="hybridMultilevel"/>
    <w:tmpl w:val="C6AC49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8E1783"/>
    <w:multiLevelType w:val="multilevel"/>
    <w:tmpl w:val="BB72746A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entative="1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entative="1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entative="1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entative="1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entative="1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14" w15:restartNumberingAfterBreak="0">
    <w:nsid w:val="3BA56925"/>
    <w:multiLevelType w:val="hybridMultilevel"/>
    <w:tmpl w:val="0D806122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DA6016"/>
    <w:multiLevelType w:val="hybridMultilevel"/>
    <w:tmpl w:val="5D96DB0E"/>
    <w:lvl w:ilvl="0" w:tplc="FE406A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1F511DD"/>
    <w:multiLevelType w:val="multilevel"/>
    <w:tmpl w:val="072A5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6864490"/>
    <w:multiLevelType w:val="multilevel"/>
    <w:tmpl w:val="BB727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97300D8"/>
    <w:multiLevelType w:val="hybridMultilevel"/>
    <w:tmpl w:val="3CAAB9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456924"/>
    <w:multiLevelType w:val="hybridMultilevel"/>
    <w:tmpl w:val="85E2C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D94381"/>
    <w:multiLevelType w:val="multilevel"/>
    <w:tmpl w:val="BB727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46F414F"/>
    <w:multiLevelType w:val="hybridMultilevel"/>
    <w:tmpl w:val="DCAA1DAA"/>
    <w:lvl w:ilvl="0" w:tplc="34E0F5A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6767D37"/>
    <w:multiLevelType w:val="hybridMultilevel"/>
    <w:tmpl w:val="18AE3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CA445F"/>
    <w:multiLevelType w:val="hybridMultilevel"/>
    <w:tmpl w:val="464673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E959A7"/>
    <w:multiLevelType w:val="hybridMultilevel"/>
    <w:tmpl w:val="2730D5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ED94E31"/>
    <w:multiLevelType w:val="hybridMultilevel"/>
    <w:tmpl w:val="D70217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7458C"/>
    <w:multiLevelType w:val="hybridMultilevel"/>
    <w:tmpl w:val="C2188EDE"/>
    <w:lvl w:ilvl="0" w:tplc="04190011">
      <w:start w:val="1"/>
      <w:numFmt w:val="decimal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7" w15:restartNumberingAfterBreak="0">
    <w:nsid w:val="747F082C"/>
    <w:multiLevelType w:val="hybridMultilevel"/>
    <w:tmpl w:val="46FC808C"/>
    <w:lvl w:ilvl="0" w:tplc="05C8358A">
      <w:start w:val="1"/>
      <w:numFmt w:val="bullet"/>
      <w:lvlText w:val="—"/>
      <w:lvlJc w:val="left"/>
      <w:pPr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6D123C"/>
    <w:multiLevelType w:val="hybridMultilevel"/>
    <w:tmpl w:val="87B25D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2059D8"/>
    <w:multiLevelType w:val="hybridMultilevel"/>
    <w:tmpl w:val="00DC7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24"/>
  </w:num>
  <w:num w:numId="4">
    <w:abstractNumId w:val="15"/>
  </w:num>
  <w:num w:numId="5">
    <w:abstractNumId w:val="26"/>
  </w:num>
  <w:num w:numId="6">
    <w:abstractNumId w:val="14"/>
  </w:num>
  <w:num w:numId="7">
    <w:abstractNumId w:val="21"/>
  </w:num>
  <w:num w:numId="8">
    <w:abstractNumId w:val="7"/>
  </w:num>
  <w:num w:numId="9">
    <w:abstractNumId w:val="6"/>
  </w:num>
  <w:num w:numId="10">
    <w:abstractNumId w:val="16"/>
  </w:num>
  <w:num w:numId="11">
    <w:abstractNumId w:val="29"/>
  </w:num>
  <w:num w:numId="12">
    <w:abstractNumId w:val="25"/>
  </w:num>
  <w:num w:numId="13">
    <w:abstractNumId w:val="0"/>
  </w:num>
  <w:num w:numId="14">
    <w:abstractNumId w:val="12"/>
  </w:num>
  <w:num w:numId="15">
    <w:abstractNumId w:val="19"/>
  </w:num>
  <w:num w:numId="16">
    <w:abstractNumId w:val="3"/>
  </w:num>
  <w:num w:numId="17">
    <w:abstractNumId w:val="28"/>
  </w:num>
  <w:num w:numId="18">
    <w:abstractNumId w:val="22"/>
  </w:num>
  <w:num w:numId="19">
    <w:abstractNumId w:val="23"/>
  </w:num>
  <w:num w:numId="20">
    <w:abstractNumId w:val="5"/>
  </w:num>
  <w:num w:numId="21">
    <w:abstractNumId w:val="10"/>
  </w:num>
  <w:num w:numId="22">
    <w:abstractNumId w:val="4"/>
  </w:num>
  <w:num w:numId="23">
    <w:abstractNumId w:val="11"/>
  </w:num>
  <w:num w:numId="24">
    <w:abstractNumId w:val="27"/>
  </w:num>
  <w:num w:numId="25">
    <w:abstractNumId w:val="13"/>
  </w:num>
  <w:num w:numId="26">
    <w:abstractNumId w:val="2"/>
  </w:num>
  <w:num w:numId="27">
    <w:abstractNumId w:val="20"/>
  </w:num>
  <w:num w:numId="28">
    <w:abstractNumId w:val="8"/>
  </w:num>
  <w:num w:numId="29">
    <w:abstractNumId w:val="17"/>
  </w:num>
  <w:num w:numId="30">
    <w:abstractNumId w:val="1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1E0"/>
    <w:rsid w:val="00012C94"/>
    <w:rsid w:val="000165A2"/>
    <w:rsid w:val="000475A3"/>
    <w:rsid w:val="00074A9B"/>
    <w:rsid w:val="000E64CB"/>
    <w:rsid w:val="000F1168"/>
    <w:rsid w:val="00227698"/>
    <w:rsid w:val="00273885"/>
    <w:rsid w:val="00307143"/>
    <w:rsid w:val="00334AE0"/>
    <w:rsid w:val="00360AFA"/>
    <w:rsid w:val="00374F87"/>
    <w:rsid w:val="00383F55"/>
    <w:rsid w:val="003A5E32"/>
    <w:rsid w:val="003C4BFD"/>
    <w:rsid w:val="0040262E"/>
    <w:rsid w:val="00430A1E"/>
    <w:rsid w:val="00432D56"/>
    <w:rsid w:val="004750AE"/>
    <w:rsid w:val="00475964"/>
    <w:rsid w:val="004901E2"/>
    <w:rsid w:val="004B2B7D"/>
    <w:rsid w:val="00501C6E"/>
    <w:rsid w:val="005203B6"/>
    <w:rsid w:val="00531A86"/>
    <w:rsid w:val="00532B20"/>
    <w:rsid w:val="0056375A"/>
    <w:rsid w:val="005909DE"/>
    <w:rsid w:val="005A607F"/>
    <w:rsid w:val="005D500C"/>
    <w:rsid w:val="005E0AB4"/>
    <w:rsid w:val="0061094A"/>
    <w:rsid w:val="0067181E"/>
    <w:rsid w:val="00672110"/>
    <w:rsid w:val="006B60FE"/>
    <w:rsid w:val="00740D87"/>
    <w:rsid w:val="0078605E"/>
    <w:rsid w:val="007A2EEC"/>
    <w:rsid w:val="007B2B38"/>
    <w:rsid w:val="007F1619"/>
    <w:rsid w:val="007F7511"/>
    <w:rsid w:val="00844522"/>
    <w:rsid w:val="008546BF"/>
    <w:rsid w:val="0086247F"/>
    <w:rsid w:val="00895E18"/>
    <w:rsid w:val="008B1E38"/>
    <w:rsid w:val="008E626E"/>
    <w:rsid w:val="009021EB"/>
    <w:rsid w:val="00912D36"/>
    <w:rsid w:val="009517DC"/>
    <w:rsid w:val="009726D4"/>
    <w:rsid w:val="0097506F"/>
    <w:rsid w:val="009818A9"/>
    <w:rsid w:val="00984865"/>
    <w:rsid w:val="00A20C81"/>
    <w:rsid w:val="00A25A41"/>
    <w:rsid w:val="00A32F9A"/>
    <w:rsid w:val="00A854C9"/>
    <w:rsid w:val="00AA1B5A"/>
    <w:rsid w:val="00AA7563"/>
    <w:rsid w:val="00AE6BA0"/>
    <w:rsid w:val="00AF1894"/>
    <w:rsid w:val="00B11B94"/>
    <w:rsid w:val="00B132C2"/>
    <w:rsid w:val="00B35C5A"/>
    <w:rsid w:val="00B37B63"/>
    <w:rsid w:val="00B72E6A"/>
    <w:rsid w:val="00C23D53"/>
    <w:rsid w:val="00C350F9"/>
    <w:rsid w:val="00C704E4"/>
    <w:rsid w:val="00C741D4"/>
    <w:rsid w:val="00C97BD4"/>
    <w:rsid w:val="00CB6EF8"/>
    <w:rsid w:val="00CC0439"/>
    <w:rsid w:val="00CF457A"/>
    <w:rsid w:val="00D37B08"/>
    <w:rsid w:val="00D60041"/>
    <w:rsid w:val="00D91764"/>
    <w:rsid w:val="00D9546B"/>
    <w:rsid w:val="00DA614B"/>
    <w:rsid w:val="00DC1C99"/>
    <w:rsid w:val="00DF353E"/>
    <w:rsid w:val="00DF5981"/>
    <w:rsid w:val="00E019FC"/>
    <w:rsid w:val="00E14D3B"/>
    <w:rsid w:val="00E95B6A"/>
    <w:rsid w:val="00EC29A0"/>
    <w:rsid w:val="00ED192B"/>
    <w:rsid w:val="00ED51E0"/>
    <w:rsid w:val="00EE6C0C"/>
    <w:rsid w:val="00EF04F4"/>
    <w:rsid w:val="00F60BE6"/>
    <w:rsid w:val="00F74D40"/>
    <w:rsid w:val="00F833E9"/>
    <w:rsid w:val="00FA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1C12F"/>
  <w15:chartTrackingRefBased/>
  <w15:docId w15:val="{F6D11973-3DB8-4D1B-928A-D14668525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4D3B"/>
  </w:style>
  <w:style w:type="paragraph" w:styleId="1">
    <w:name w:val="heading 1"/>
    <w:basedOn w:val="a"/>
    <w:next w:val="a"/>
    <w:link w:val="10"/>
    <w:uiPriority w:val="9"/>
    <w:qFormat/>
    <w:rsid w:val="00740D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12D3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12D3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0D8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740D8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40D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Текстовый блок A"/>
    <w:rsid w:val="00740D87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Times New Roman" w:eastAsia="Times New Roman" w:hAnsi="Times New Roman" w:cs="Times New Roman"/>
      <w:color w:val="000000"/>
      <w:u w:color="000000"/>
      <w:bdr w:val="nil"/>
      <w:lang w:eastAsia="ru-RU"/>
    </w:rPr>
  </w:style>
  <w:style w:type="paragraph" w:styleId="a6">
    <w:name w:val="footnote text"/>
    <w:basedOn w:val="a"/>
    <w:link w:val="a7"/>
    <w:uiPriority w:val="99"/>
    <w:unhideWhenUsed/>
    <w:rsid w:val="00740D87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740D87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740D87"/>
    <w:rPr>
      <w:vertAlign w:val="superscript"/>
    </w:rPr>
  </w:style>
  <w:style w:type="character" w:styleId="a9">
    <w:name w:val="Hyperlink"/>
    <w:basedOn w:val="a0"/>
    <w:uiPriority w:val="99"/>
    <w:unhideWhenUsed/>
    <w:rsid w:val="00740D87"/>
    <w:rPr>
      <w:color w:val="0000FF"/>
      <w:u w:val="single"/>
    </w:rPr>
  </w:style>
  <w:style w:type="paragraph" w:customStyle="1" w:styleId="11">
    <w:name w:val="загол1"/>
    <w:basedOn w:val="1"/>
    <w:qFormat/>
    <w:rsid w:val="00740D87"/>
    <w:pPr>
      <w:spacing w:before="0" w:line="360" w:lineRule="auto"/>
      <w:jc w:val="center"/>
    </w:pPr>
    <w:rPr>
      <w:rFonts w:ascii="Times New Roman" w:hAnsi="Times New Roman" w:cs="Times New Roman"/>
      <w:b/>
      <w:bCs/>
      <w:color w:val="auto"/>
      <w:sz w:val="28"/>
      <w:szCs w:val="24"/>
    </w:rPr>
  </w:style>
  <w:style w:type="character" w:styleId="aa">
    <w:name w:val="Strong"/>
    <w:basedOn w:val="a0"/>
    <w:uiPriority w:val="22"/>
    <w:qFormat/>
    <w:rsid w:val="00740D87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12D3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12D3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tab-span">
    <w:name w:val="apple-tab-span"/>
    <w:basedOn w:val="a0"/>
    <w:rsid w:val="00912D36"/>
  </w:style>
  <w:style w:type="paragraph" w:styleId="ab">
    <w:name w:val="No Spacing"/>
    <w:link w:val="ac"/>
    <w:uiPriority w:val="1"/>
    <w:qFormat/>
    <w:rsid w:val="00912D36"/>
    <w:pPr>
      <w:spacing w:after="0" w:line="240" w:lineRule="auto"/>
    </w:pPr>
  </w:style>
  <w:style w:type="character" w:customStyle="1" w:styleId="A40">
    <w:name w:val="A4"/>
    <w:uiPriority w:val="99"/>
    <w:rsid w:val="00912D36"/>
    <w:rPr>
      <w:rFonts w:cs="William Subhead Pro"/>
      <w:color w:val="000000"/>
      <w:sz w:val="20"/>
      <w:szCs w:val="20"/>
    </w:rPr>
  </w:style>
  <w:style w:type="paragraph" w:customStyle="1" w:styleId="ad">
    <w:name w:val="цитаты"/>
    <w:basedOn w:val="ab"/>
    <w:qFormat/>
    <w:rsid w:val="00912D36"/>
    <w:pPr>
      <w:ind w:left="567" w:right="567"/>
      <w:jc w:val="both"/>
    </w:pPr>
    <w:rPr>
      <w:rFonts w:ascii="Times New Roman" w:hAnsi="Times New Roman" w:cs="Times New Roman"/>
      <w:i/>
      <w:sz w:val="20"/>
      <w:szCs w:val="24"/>
    </w:rPr>
  </w:style>
  <w:style w:type="paragraph" w:customStyle="1" w:styleId="12">
    <w:name w:val="Стиль1"/>
    <w:basedOn w:val="a4"/>
    <w:next w:val="a"/>
    <w:qFormat/>
    <w:rsid w:val="00912D36"/>
    <w:pPr>
      <w:spacing w:before="0" w:beforeAutospacing="0" w:after="0" w:afterAutospacing="0"/>
      <w:ind w:left="567" w:right="567"/>
      <w:jc w:val="both"/>
    </w:pPr>
    <w:rPr>
      <w:i/>
      <w:color w:val="000000"/>
      <w:sz w:val="20"/>
    </w:rPr>
  </w:style>
  <w:style w:type="paragraph" w:styleId="ae">
    <w:name w:val="TOC Heading"/>
    <w:basedOn w:val="1"/>
    <w:next w:val="a"/>
    <w:uiPriority w:val="39"/>
    <w:unhideWhenUsed/>
    <w:qFormat/>
    <w:rsid w:val="00912D36"/>
    <w:pPr>
      <w:spacing w:before="480" w:line="276" w:lineRule="auto"/>
      <w:outlineLvl w:val="9"/>
    </w:pPr>
    <w:rPr>
      <w:b/>
      <w:bCs/>
      <w:sz w:val="28"/>
      <w:szCs w:val="28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360AFA"/>
    <w:pPr>
      <w:tabs>
        <w:tab w:val="right" w:leader="dot" w:pos="9345"/>
      </w:tabs>
      <w:spacing w:after="100" w:line="276" w:lineRule="auto"/>
    </w:pPr>
    <w:rPr>
      <w:b/>
      <w:noProof/>
    </w:rPr>
  </w:style>
  <w:style w:type="paragraph" w:styleId="21">
    <w:name w:val="toc 2"/>
    <w:basedOn w:val="a"/>
    <w:next w:val="a"/>
    <w:autoRedefine/>
    <w:uiPriority w:val="39"/>
    <w:unhideWhenUsed/>
    <w:rsid w:val="00912D36"/>
    <w:pPr>
      <w:spacing w:after="100" w:line="276" w:lineRule="auto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912D36"/>
    <w:pPr>
      <w:spacing w:after="100" w:line="276" w:lineRule="auto"/>
      <w:ind w:left="440"/>
    </w:pPr>
  </w:style>
  <w:style w:type="paragraph" w:styleId="af">
    <w:name w:val="Balloon Text"/>
    <w:basedOn w:val="a"/>
    <w:link w:val="af0"/>
    <w:uiPriority w:val="99"/>
    <w:semiHidden/>
    <w:unhideWhenUsed/>
    <w:rsid w:val="00912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12D36"/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59"/>
    <w:rsid w:val="00912D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er"/>
    <w:basedOn w:val="a"/>
    <w:link w:val="af3"/>
    <w:uiPriority w:val="99"/>
    <w:rsid w:val="00912D36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f3">
    <w:name w:val="Нижний колонтитул Знак"/>
    <w:basedOn w:val="a0"/>
    <w:link w:val="af2"/>
    <w:uiPriority w:val="99"/>
    <w:rsid w:val="00912D36"/>
    <w:rPr>
      <w:rFonts w:ascii="Calibri" w:eastAsia="Calibri" w:hAnsi="Calibri" w:cs="Times New Roman"/>
    </w:rPr>
  </w:style>
  <w:style w:type="paragraph" w:styleId="af4">
    <w:name w:val="header"/>
    <w:basedOn w:val="a"/>
    <w:link w:val="af5"/>
    <w:uiPriority w:val="99"/>
    <w:unhideWhenUsed/>
    <w:rsid w:val="00912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912D36"/>
  </w:style>
  <w:style w:type="character" w:styleId="af6">
    <w:name w:val="annotation reference"/>
    <w:basedOn w:val="a0"/>
    <w:uiPriority w:val="99"/>
    <w:semiHidden/>
    <w:unhideWhenUsed/>
    <w:rsid w:val="00912D36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912D36"/>
    <w:pPr>
      <w:spacing w:after="200"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912D3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912D3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912D36"/>
    <w:rPr>
      <w:b/>
      <w:bCs/>
      <w:sz w:val="20"/>
      <w:szCs w:val="20"/>
    </w:rPr>
  </w:style>
  <w:style w:type="character" w:customStyle="1" w:styleId="A60">
    <w:name w:val="A6"/>
    <w:uiPriority w:val="99"/>
    <w:rsid w:val="00912D36"/>
    <w:rPr>
      <w:rFonts w:cs="PT Serif"/>
      <w:color w:val="000000"/>
      <w:sz w:val="22"/>
      <w:szCs w:val="22"/>
    </w:rPr>
  </w:style>
  <w:style w:type="character" w:customStyle="1" w:styleId="ac">
    <w:name w:val="Без интервала Знак"/>
    <w:basedOn w:val="a0"/>
    <w:link w:val="ab"/>
    <w:uiPriority w:val="1"/>
    <w:rsid w:val="00912D36"/>
  </w:style>
  <w:style w:type="character" w:customStyle="1" w:styleId="A70">
    <w:name w:val="A7"/>
    <w:uiPriority w:val="99"/>
    <w:rsid w:val="00672110"/>
    <w:rPr>
      <w:rFonts w:cs="Conqueror Tex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05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rosminzdrav.ru/poleznye-resursy/natsproektzdravoohranenie/zozh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zdrav.fom.ru/post/korporativnoe-zdorov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2.deloitte.com/content/dam/Deloitte/ru/Documents/human-capital/russian/HC-Trends-2019-Russia-General-Report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csr.ru/wp-content/uploads/2018/02/Doklad_zdravoohranie_Web.pdf" TargetMode="External"/><Relationship Id="rId10" Type="http://schemas.openxmlformats.org/officeDocument/2006/relationships/hyperlink" Target="https://www.who.int/ru/news-room/fact-sheets/detail/protecting-workers'-health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://psylib.org.ua/books/plato01/08alki1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2020-03-26T00:00:00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E363EDF-AEA6-4E92-AB21-150D6F6B4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2348</Words>
  <Characters>13386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Итоги разведывательного исследования</dc:subject>
  <dc:creator>fom</dc:creator>
  <cp:keywords/>
  <dc:description/>
  <cp:lastModifiedBy>Воронова Полина Александровна</cp:lastModifiedBy>
  <cp:revision>2</cp:revision>
  <dcterms:created xsi:type="dcterms:W3CDTF">2020-10-11T17:20:00Z</dcterms:created>
  <dcterms:modified xsi:type="dcterms:W3CDTF">2020-10-11T17:20:00Z</dcterms:modified>
</cp:coreProperties>
</file>